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556" w:rsidRDefault="003C3556" w:rsidP="003C3556">
      <w:pPr>
        <w:spacing w:before="35"/>
        <w:ind w:right="1126"/>
        <w:jc w:val="center"/>
        <w:rPr>
          <w:sz w:val="48"/>
          <w:szCs w:val="48"/>
          <w:lang w:val="id-ID"/>
        </w:rPr>
      </w:pPr>
      <w:r w:rsidRPr="003C3556">
        <w:rPr>
          <w:sz w:val="48"/>
          <w:szCs w:val="48"/>
        </w:rPr>
        <w:t xml:space="preserve">The Development of Mobile Learning-Assisted Local Culture-Based Subject Specific Pedagogy in </w:t>
      </w:r>
      <w:r>
        <w:rPr>
          <w:sz w:val="48"/>
          <w:szCs w:val="48"/>
        </w:rPr>
        <w:t>Realizing the Learning Outcomes</w:t>
      </w:r>
    </w:p>
    <w:p w:rsidR="003C3556" w:rsidRPr="003C3556" w:rsidRDefault="003C3556" w:rsidP="003C3556">
      <w:pPr>
        <w:spacing w:before="35"/>
        <w:ind w:right="1126"/>
        <w:jc w:val="center"/>
        <w:rPr>
          <w:sz w:val="48"/>
          <w:szCs w:val="48"/>
        </w:rPr>
      </w:pPr>
      <w:proofErr w:type="gramStart"/>
      <w:r w:rsidRPr="003C3556">
        <w:rPr>
          <w:sz w:val="48"/>
          <w:szCs w:val="48"/>
        </w:rPr>
        <w:t>of</w:t>
      </w:r>
      <w:proofErr w:type="gramEnd"/>
      <w:r w:rsidRPr="003C3556">
        <w:rPr>
          <w:sz w:val="48"/>
          <w:szCs w:val="48"/>
        </w:rPr>
        <w:t xml:space="preserve"> Physics Subject</w:t>
      </w:r>
    </w:p>
    <w:p w:rsidR="00DA608D" w:rsidRPr="003C3556" w:rsidRDefault="00DA608D" w:rsidP="003C3556">
      <w:pPr>
        <w:jc w:val="center"/>
        <w:rPr>
          <w:sz w:val="48"/>
          <w:szCs w:val="48"/>
        </w:rPr>
        <w:sectPr w:rsidR="00DA608D" w:rsidRPr="003C3556">
          <w:pgSz w:w="12240" w:h="15840"/>
          <w:pgMar w:top="820" w:right="760" w:bottom="280" w:left="800" w:header="720" w:footer="720" w:gutter="0"/>
          <w:cols w:space="720"/>
        </w:sectPr>
      </w:pPr>
    </w:p>
    <w:p w:rsidR="003C3556" w:rsidRPr="003C3556" w:rsidRDefault="003C3556" w:rsidP="003C3556">
      <w:pPr>
        <w:spacing w:before="1"/>
        <w:ind w:left="1777" w:right="497"/>
        <w:jc w:val="center"/>
        <w:rPr>
          <w:spacing w:val="-1"/>
          <w:sz w:val="22"/>
          <w:szCs w:val="22"/>
          <w:lang w:val="id-ID"/>
        </w:rPr>
      </w:pPr>
      <w:r w:rsidRPr="003C3556">
        <w:rPr>
          <w:spacing w:val="-1"/>
          <w:sz w:val="22"/>
          <w:szCs w:val="22"/>
          <w:lang w:val="id-ID"/>
        </w:rPr>
        <w:lastRenderedPageBreak/>
        <w:t>Supahar</w:t>
      </w:r>
    </w:p>
    <w:p w:rsidR="003C3556" w:rsidRPr="003C3556" w:rsidRDefault="003C3556" w:rsidP="003C3556">
      <w:pPr>
        <w:spacing w:before="1"/>
        <w:ind w:left="1777" w:right="497"/>
        <w:jc w:val="center"/>
        <w:rPr>
          <w:i/>
          <w:spacing w:val="-1"/>
          <w:sz w:val="22"/>
          <w:szCs w:val="22"/>
          <w:lang w:val="id-ID"/>
        </w:rPr>
      </w:pPr>
      <w:r w:rsidRPr="003C3556">
        <w:rPr>
          <w:i/>
          <w:spacing w:val="-1"/>
          <w:sz w:val="22"/>
          <w:szCs w:val="22"/>
          <w:lang w:val="id-ID"/>
        </w:rPr>
        <w:t>Postgraduate Program</w:t>
      </w:r>
    </w:p>
    <w:p w:rsidR="003C3556" w:rsidRPr="003C3556" w:rsidRDefault="003C3556" w:rsidP="003C3556">
      <w:pPr>
        <w:spacing w:before="1"/>
        <w:ind w:left="1777" w:right="497"/>
        <w:jc w:val="center"/>
        <w:rPr>
          <w:spacing w:val="-1"/>
          <w:sz w:val="22"/>
          <w:szCs w:val="22"/>
        </w:rPr>
      </w:pPr>
      <w:r w:rsidRPr="003C3556">
        <w:rPr>
          <w:i/>
          <w:spacing w:val="-1"/>
          <w:sz w:val="22"/>
          <w:szCs w:val="22"/>
          <w:lang w:val="id-ID"/>
        </w:rPr>
        <w:t>Yogyakarta State University</w:t>
      </w:r>
    </w:p>
    <w:p w:rsidR="003C3556" w:rsidRPr="003C3556" w:rsidRDefault="003C3556" w:rsidP="003C3556">
      <w:pPr>
        <w:spacing w:before="1"/>
        <w:ind w:left="1777" w:right="497"/>
        <w:jc w:val="center"/>
        <w:rPr>
          <w:spacing w:val="-1"/>
          <w:sz w:val="22"/>
          <w:szCs w:val="22"/>
          <w:lang w:val="id-ID"/>
        </w:rPr>
      </w:pPr>
      <w:r w:rsidRPr="003C3556">
        <w:rPr>
          <w:spacing w:val="-1"/>
          <w:sz w:val="22"/>
          <w:szCs w:val="22"/>
          <w:lang w:val="id-ID"/>
        </w:rPr>
        <w:t>Yogyakarta</w:t>
      </w:r>
      <w:r w:rsidRPr="003C3556">
        <w:rPr>
          <w:spacing w:val="-1"/>
          <w:sz w:val="22"/>
          <w:szCs w:val="22"/>
        </w:rPr>
        <w:t>,</w:t>
      </w:r>
      <w:r w:rsidRPr="003C3556">
        <w:rPr>
          <w:spacing w:val="-1"/>
          <w:sz w:val="22"/>
          <w:szCs w:val="22"/>
          <w:lang w:val="id-ID"/>
        </w:rPr>
        <w:t xml:space="preserve"> Indonesia</w:t>
      </w:r>
    </w:p>
    <w:p w:rsidR="00DA608D" w:rsidRDefault="003C3556" w:rsidP="003C3556">
      <w:pPr>
        <w:spacing w:before="1"/>
        <w:ind w:left="1777" w:right="497"/>
        <w:jc w:val="center"/>
        <w:rPr>
          <w:sz w:val="22"/>
          <w:szCs w:val="22"/>
        </w:rPr>
      </w:pPr>
      <w:r w:rsidRPr="003C3556">
        <w:rPr>
          <w:spacing w:val="-1"/>
          <w:sz w:val="22"/>
          <w:szCs w:val="22"/>
          <w:lang w:val="id-ID"/>
        </w:rPr>
        <w:t>supahar@</w:t>
      </w:r>
      <w:r w:rsidRPr="003C3556">
        <w:rPr>
          <w:spacing w:val="-1"/>
          <w:sz w:val="22"/>
          <w:szCs w:val="22"/>
          <w:lang w:val="id-ID"/>
        </w:rPr>
        <w:fldChar w:fldCharType="begin"/>
      </w:r>
      <w:r w:rsidRPr="003C3556">
        <w:rPr>
          <w:spacing w:val="-1"/>
          <w:sz w:val="22"/>
          <w:szCs w:val="22"/>
          <w:lang w:val="id-ID"/>
        </w:rPr>
        <w:instrText xml:space="preserve"> HYPERLINK "mailto:supahar</w:instrText>
      </w:r>
      <w:r w:rsidRPr="003C3556">
        <w:rPr>
          <w:spacing w:val="-1"/>
          <w:sz w:val="22"/>
          <w:szCs w:val="22"/>
        </w:rPr>
        <w:instrText>@</w:instrText>
      </w:r>
      <w:r w:rsidRPr="003C3556">
        <w:rPr>
          <w:spacing w:val="-1"/>
          <w:sz w:val="22"/>
          <w:szCs w:val="22"/>
          <w:lang w:val="id-ID"/>
        </w:rPr>
        <w:instrText xml:space="preserve">" </w:instrText>
      </w:r>
      <w:r w:rsidRPr="003C3556">
        <w:rPr>
          <w:spacing w:val="-1"/>
          <w:sz w:val="22"/>
          <w:szCs w:val="22"/>
        </w:rPr>
        <w:fldChar w:fldCharType="end"/>
      </w:r>
      <w:r w:rsidRPr="003C3556">
        <w:rPr>
          <w:spacing w:val="-1"/>
          <w:sz w:val="22"/>
          <w:szCs w:val="22"/>
          <w:lang w:val="id-ID"/>
        </w:rPr>
        <w:t>uny.ac.id</w:t>
      </w:r>
    </w:p>
    <w:p w:rsidR="00DA608D" w:rsidRDefault="00DA608D">
      <w:pPr>
        <w:spacing w:line="200" w:lineRule="exact"/>
      </w:pPr>
    </w:p>
    <w:p w:rsidR="00DA608D" w:rsidRDefault="00DA608D">
      <w:pPr>
        <w:spacing w:before="13" w:line="280" w:lineRule="exact"/>
        <w:rPr>
          <w:sz w:val="28"/>
          <w:szCs w:val="28"/>
        </w:rPr>
      </w:pPr>
    </w:p>
    <w:p w:rsidR="003C3556" w:rsidRDefault="003C3556" w:rsidP="003C3556">
      <w:pPr>
        <w:ind w:left="1572" w:right="-19" w:firstLine="2"/>
        <w:jc w:val="center"/>
        <w:rPr>
          <w:sz w:val="22"/>
          <w:szCs w:val="22"/>
          <w:lang w:val="id-ID"/>
        </w:rPr>
      </w:pPr>
      <w:r>
        <w:rPr>
          <w:sz w:val="22"/>
          <w:szCs w:val="22"/>
          <w:lang w:val="id-ID"/>
        </w:rPr>
        <w:t>Ahsan Abdulfattah</w:t>
      </w:r>
    </w:p>
    <w:p w:rsidR="003C3556" w:rsidRDefault="003C3556" w:rsidP="003C3556">
      <w:pPr>
        <w:ind w:left="1572" w:right="-19" w:firstLine="2"/>
        <w:jc w:val="center"/>
        <w:rPr>
          <w:i/>
          <w:sz w:val="22"/>
          <w:szCs w:val="22"/>
          <w:lang w:val="id-ID"/>
        </w:rPr>
      </w:pPr>
      <w:r>
        <w:rPr>
          <w:i/>
          <w:sz w:val="22"/>
          <w:szCs w:val="22"/>
          <w:lang w:val="id-ID"/>
        </w:rPr>
        <w:t>Postgraduate Program</w:t>
      </w:r>
    </w:p>
    <w:p w:rsidR="003C3556" w:rsidRPr="00AE5420" w:rsidRDefault="003C3556" w:rsidP="003C3556">
      <w:pPr>
        <w:ind w:left="1572" w:right="-19" w:firstLine="2"/>
        <w:jc w:val="center"/>
        <w:rPr>
          <w:sz w:val="22"/>
          <w:szCs w:val="22"/>
          <w:lang w:val="id-ID"/>
        </w:rPr>
      </w:pPr>
      <w:r>
        <w:rPr>
          <w:i/>
          <w:spacing w:val="-1"/>
          <w:sz w:val="22"/>
          <w:szCs w:val="22"/>
          <w:lang w:val="id-ID"/>
        </w:rPr>
        <w:t>Yogyakarta State University</w:t>
      </w:r>
    </w:p>
    <w:p w:rsidR="003C3556" w:rsidRPr="00EE4276" w:rsidRDefault="003C3556" w:rsidP="003C3556">
      <w:pPr>
        <w:spacing w:line="240" w:lineRule="exact"/>
        <w:ind w:left="2033" w:right="440"/>
        <w:jc w:val="center"/>
        <w:rPr>
          <w:sz w:val="22"/>
          <w:szCs w:val="22"/>
          <w:lang w:val="id-ID"/>
        </w:rPr>
      </w:pPr>
      <w:r>
        <w:rPr>
          <w:sz w:val="22"/>
          <w:szCs w:val="22"/>
          <w:lang w:val="id-ID"/>
        </w:rPr>
        <w:t>Yogyakarta</w:t>
      </w:r>
      <w:r>
        <w:rPr>
          <w:sz w:val="22"/>
          <w:szCs w:val="22"/>
        </w:rPr>
        <w:t xml:space="preserve">, </w:t>
      </w:r>
      <w:r>
        <w:rPr>
          <w:sz w:val="22"/>
          <w:szCs w:val="22"/>
          <w:lang w:val="id-ID"/>
        </w:rPr>
        <w:t>Indonesia</w:t>
      </w:r>
      <w:r w:rsidRPr="00EE4276">
        <w:rPr>
          <w:sz w:val="22"/>
          <w:szCs w:val="22"/>
          <w:lang w:val="id-ID"/>
        </w:rPr>
        <w:fldChar w:fldCharType="begin"/>
      </w:r>
      <w:r w:rsidRPr="00EE4276">
        <w:rPr>
          <w:sz w:val="22"/>
          <w:szCs w:val="22"/>
          <w:lang w:val="id-ID"/>
        </w:rPr>
        <w:instrText xml:space="preserve"> HYPERLINK "mailto:</w:instrText>
      </w:r>
    </w:p>
    <w:p w:rsidR="003C3556" w:rsidRPr="00EE4276" w:rsidRDefault="003C3556" w:rsidP="003C3556">
      <w:pPr>
        <w:spacing w:line="240" w:lineRule="exact"/>
        <w:ind w:left="2033" w:right="440"/>
        <w:jc w:val="center"/>
        <w:rPr>
          <w:rStyle w:val="Hyperlink"/>
          <w:color w:val="auto"/>
          <w:sz w:val="22"/>
          <w:szCs w:val="22"/>
          <w:lang w:val="id-ID"/>
        </w:rPr>
      </w:pPr>
      <w:r w:rsidRPr="00EE4276">
        <w:rPr>
          <w:spacing w:val="1"/>
          <w:sz w:val="22"/>
          <w:szCs w:val="22"/>
          <w:lang w:val="id-ID"/>
        </w:rPr>
        <w:instrText>abdulfattahahsan</w:instrText>
      </w:r>
      <w:r w:rsidRPr="00EE4276">
        <w:rPr>
          <w:spacing w:val="-1"/>
          <w:sz w:val="22"/>
          <w:szCs w:val="22"/>
        </w:rPr>
        <w:instrText>@</w:instrText>
      </w:r>
      <w:r w:rsidRPr="00EE4276">
        <w:rPr>
          <w:sz w:val="22"/>
          <w:szCs w:val="22"/>
          <w:lang w:val="id-ID"/>
        </w:rPr>
        <w:instrText xml:space="preserve">" </w:instrText>
      </w:r>
      <w:r w:rsidRPr="00EE4276">
        <w:rPr>
          <w:sz w:val="22"/>
          <w:szCs w:val="22"/>
          <w:lang w:val="id-ID"/>
        </w:rPr>
        <w:fldChar w:fldCharType="separate"/>
      </w:r>
    </w:p>
    <w:p w:rsidR="00DA608D" w:rsidRPr="00EE4276" w:rsidRDefault="003C3556" w:rsidP="003C3556">
      <w:pPr>
        <w:spacing w:line="240" w:lineRule="exact"/>
        <w:ind w:left="1701" w:right="343"/>
        <w:jc w:val="center"/>
        <w:rPr>
          <w:sz w:val="22"/>
          <w:szCs w:val="22"/>
        </w:rPr>
      </w:pPr>
      <w:r w:rsidRPr="00F762E2">
        <w:rPr>
          <w:rStyle w:val="Hyperlink"/>
          <w:color w:val="auto"/>
          <w:spacing w:val="1"/>
          <w:sz w:val="22"/>
          <w:szCs w:val="22"/>
          <w:u w:val="none"/>
          <w:lang w:val="id-ID"/>
        </w:rPr>
        <w:t>abdulfattahahsan</w:t>
      </w:r>
      <w:r w:rsidRPr="00F762E2">
        <w:rPr>
          <w:rStyle w:val="Hyperlink"/>
          <w:color w:val="auto"/>
          <w:spacing w:val="-1"/>
          <w:sz w:val="22"/>
          <w:szCs w:val="22"/>
          <w:u w:val="none"/>
        </w:rPr>
        <w:t>@</w:t>
      </w:r>
      <w:r w:rsidRPr="00EE4276">
        <w:rPr>
          <w:sz w:val="22"/>
          <w:szCs w:val="22"/>
          <w:lang w:val="id-ID"/>
        </w:rPr>
        <w:fldChar w:fldCharType="end"/>
      </w:r>
      <w:r w:rsidRPr="00EE4276">
        <w:rPr>
          <w:sz w:val="22"/>
          <w:szCs w:val="22"/>
          <w:lang w:val="id-ID"/>
        </w:rPr>
        <w:t>gmail.com</w:t>
      </w:r>
    </w:p>
    <w:p w:rsidR="003C3556" w:rsidRPr="00400BDF" w:rsidRDefault="008F28DE" w:rsidP="003C3556">
      <w:pPr>
        <w:spacing w:before="32"/>
        <w:ind w:left="791" w:right="2385"/>
        <w:jc w:val="center"/>
        <w:rPr>
          <w:sz w:val="22"/>
          <w:szCs w:val="22"/>
          <w:lang w:val="id-ID"/>
        </w:rPr>
      </w:pPr>
      <w:r>
        <w:br w:type="column"/>
      </w:r>
      <w:r w:rsidR="003C3556">
        <w:rPr>
          <w:sz w:val="22"/>
          <w:szCs w:val="22"/>
        </w:rPr>
        <w:lastRenderedPageBreak/>
        <w:t>S</w:t>
      </w:r>
      <w:r w:rsidR="003C3556">
        <w:rPr>
          <w:sz w:val="22"/>
          <w:szCs w:val="22"/>
          <w:lang w:val="id-ID"/>
        </w:rPr>
        <w:t>ukardiyono</w:t>
      </w:r>
    </w:p>
    <w:p w:rsidR="003C3556" w:rsidRDefault="003C3556" w:rsidP="003C3556">
      <w:pPr>
        <w:spacing w:before="32"/>
        <w:ind w:left="545" w:right="2137" w:firstLine="6"/>
        <w:jc w:val="center"/>
        <w:rPr>
          <w:i/>
          <w:sz w:val="22"/>
          <w:szCs w:val="22"/>
          <w:lang w:val="id-ID"/>
        </w:rPr>
      </w:pPr>
      <w:r>
        <w:rPr>
          <w:i/>
          <w:sz w:val="22"/>
          <w:szCs w:val="22"/>
          <w:lang w:val="id-ID"/>
        </w:rPr>
        <w:t>Physics Education</w:t>
      </w:r>
    </w:p>
    <w:p w:rsidR="00DA608D" w:rsidRPr="003C3556" w:rsidRDefault="003C3556" w:rsidP="003C3556">
      <w:pPr>
        <w:spacing w:before="32"/>
        <w:ind w:right="1556" w:firstLine="6"/>
        <w:jc w:val="center"/>
        <w:rPr>
          <w:i/>
          <w:sz w:val="22"/>
          <w:szCs w:val="22"/>
          <w:lang w:val="id-ID"/>
        </w:rPr>
      </w:pPr>
      <w:r>
        <w:rPr>
          <w:i/>
          <w:sz w:val="22"/>
          <w:szCs w:val="22"/>
          <w:lang w:val="id-ID"/>
        </w:rPr>
        <w:t>Yogyakarta State University</w:t>
      </w:r>
      <w:r>
        <w:rPr>
          <w:i/>
          <w:sz w:val="22"/>
          <w:szCs w:val="22"/>
        </w:rPr>
        <w:t xml:space="preserve"> </w:t>
      </w:r>
      <w:r>
        <w:rPr>
          <w:spacing w:val="-1"/>
          <w:sz w:val="22"/>
          <w:szCs w:val="22"/>
          <w:lang w:val="id-ID"/>
        </w:rPr>
        <w:t>Yogyakarta</w:t>
      </w:r>
      <w:r>
        <w:rPr>
          <w:sz w:val="22"/>
          <w:szCs w:val="22"/>
        </w:rPr>
        <w:t xml:space="preserve">, </w:t>
      </w:r>
      <w:r>
        <w:rPr>
          <w:sz w:val="22"/>
          <w:szCs w:val="22"/>
          <w:lang w:val="id-ID"/>
        </w:rPr>
        <w:t>Indonesia</w:t>
      </w:r>
    </w:p>
    <w:p w:rsidR="00DA608D" w:rsidRDefault="00DA608D">
      <w:pPr>
        <w:spacing w:before="6" w:line="140" w:lineRule="exact"/>
        <w:rPr>
          <w:sz w:val="14"/>
          <w:szCs w:val="14"/>
        </w:rPr>
      </w:pPr>
    </w:p>
    <w:p w:rsidR="00DA608D" w:rsidRDefault="00DA608D">
      <w:pPr>
        <w:spacing w:line="200" w:lineRule="exact"/>
      </w:pPr>
    </w:p>
    <w:p w:rsidR="00DA608D" w:rsidRDefault="00DA608D">
      <w:pPr>
        <w:spacing w:line="200" w:lineRule="exact"/>
      </w:pPr>
    </w:p>
    <w:p w:rsidR="00DA608D" w:rsidRPr="003C3556" w:rsidRDefault="008F28DE" w:rsidP="003C3556">
      <w:pPr>
        <w:tabs>
          <w:tab w:val="left" w:pos="2410"/>
        </w:tabs>
        <w:ind w:left="426" w:right="2265"/>
        <w:jc w:val="center"/>
        <w:rPr>
          <w:sz w:val="22"/>
          <w:szCs w:val="22"/>
          <w:lang w:val="id-ID"/>
        </w:rPr>
      </w:pPr>
      <w:r>
        <w:rPr>
          <w:spacing w:val="-1"/>
          <w:sz w:val="22"/>
          <w:szCs w:val="22"/>
        </w:rPr>
        <w:t>H</w:t>
      </w:r>
      <w:r w:rsidR="003C3556">
        <w:rPr>
          <w:sz w:val="22"/>
          <w:szCs w:val="22"/>
          <w:lang w:val="id-ID"/>
        </w:rPr>
        <w:t>imawan Putranta</w:t>
      </w:r>
    </w:p>
    <w:p w:rsidR="00DA608D" w:rsidRDefault="003C3556">
      <w:pPr>
        <w:spacing w:before="2"/>
        <w:ind w:left="-39" w:right="1551"/>
        <w:jc w:val="center"/>
        <w:rPr>
          <w:sz w:val="22"/>
          <w:szCs w:val="22"/>
        </w:rPr>
      </w:pPr>
      <w:r>
        <w:rPr>
          <w:i/>
          <w:sz w:val="22"/>
          <w:szCs w:val="22"/>
          <w:lang w:val="id-ID"/>
        </w:rPr>
        <w:t>Postgraduate Program</w:t>
      </w:r>
    </w:p>
    <w:p w:rsidR="00DA608D" w:rsidRPr="003C3556" w:rsidRDefault="003C3556" w:rsidP="003C3556">
      <w:pPr>
        <w:spacing w:before="4"/>
        <w:ind w:left="142" w:right="1698" w:firstLine="1"/>
        <w:jc w:val="center"/>
        <w:rPr>
          <w:sz w:val="22"/>
          <w:szCs w:val="22"/>
          <w:lang w:val="id-ID"/>
        </w:rPr>
        <w:sectPr w:rsidR="00DA608D" w:rsidRPr="003C3556">
          <w:type w:val="continuous"/>
          <w:pgSz w:w="12240" w:h="15840"/>
          <w:pgMar w:top="820" w:right="760" w:bottom="280" w:left="800" w:header="720" w:footer="720" w:gutter="0"/>
          <w:cols w:num="2" w:space="720" w:equalWidth="0">
            <w:col w:w="4738" w:space="1267"/>
            <w:col w:w="4675"/>
          </w:cols>
        </w:sectPr>
      </w:pPr>
      <w:r>
        <w:rPr>
          <w:i/>
          <w:spacing w:val="-1"/>
          <w:sz w:val="22"/>
          <w:szCs w:val="22"/>
          <w:lang w:val="id-ID"/>
        </w:rPr>
        <w:t>Yogyakarta State University</w:t>
      </w:r>
      <w:r>
        <w:rPr>
          <w:spacing w:val="-1"/>
          <w:sz w:val="22"/>
          <w:szCs w:val="22"/>
        </w:rPr>
        <w:t xml:space="preserve"> </w:t>
      </w:r>
      <w:r>
        <w:rPr>
          <w:sz w:val="22"/>
          <w:szCs w:val="22"/>
          <w:lang w:val="id-ID"/>
        </w:rPr>
        <w:t>Yogyakarta</w:t>
      </w:r>
      <w:r>
        <w:rPr>
          <w:sz w:val="22"/>
          <w:szCs w:val="22"/>
        </w:rPr>
        <w:t xml:space="preserve">, </w:t>
      </w:r>
      <w:r>
        <w:rPr>
          <w:sz w:val="22"/>
          <w:szCs w:val="22"/>
          <w:lang w:val="id-ID"/>
        </w:rPr>
        <w:t>Indonesia</w:t>
      </w:r>
      <w:r>
        <w:t xml:space="preserve"> </w:t>
      </w:r>
      <w:hyperlink r:id="rId6" w:history="1">
        <w:r w:rsidRPr="00E27014">
          <w:rPr>
            <w:rStyle w:val="Hyperlink"/>
            <w:sz w:val="22"/>
            <w:szCs w:val="22"/>
          </w:rPr>
          <w:t xml:space="preserve"> </w:t>
        </w:r>
        <w:r w:rsidRPr="00F762E2">
          <w:rPr>
            <w:rStyle w:val="Hyperlink"/>
            <w:color w:val="auto"/>
            <w:sz w:val="22"/>
            <w:szCs w:val="22"/>
            <w:u w:val="none"/>
          </w:rPr>
          <w:t>h</w:t>
        </w:r>
        <w:r w:rsidRPr="00F762E2">
          <w:rPr>
            <w:rStyle w:val="Hyperlink"/>
            <w:color w:val="auto"/>
            <w:sz w:val="22"/>
            <w:szCs w:val="22"/>
            <w:u w:val="none"/>
            <w:lang w:val="id-ID"/>
          </w:rPr>
          <w:t>imawanputranta</w:t>
        </w:r>
        <w:r w:rsidRPr="00F762E2">
          <w:rPr>
            <w:rStyle w:val="Hyperlink"/>
            <w:color w:val="auto"/>
            <w:spacing w:val="-1"/>
            <w:sz w:val="22"/>
            <w:szCs w:val="22"/>
            <w:u w:val="none"/>
          </w:rPr>
          <w:t>@</w:t>
        </w:r>
      </w:hyperlink>
      <w:r>
        <w:rPr>
          <w:sz w:val="22"/>
          <w:szCs w:val="22"/>
          <w:lang w:val="id-ID"/>
        </w:rPr>
        <w:t>gmail.com</w:t>
      </w:r>
    </w:p>
    <w:p w:rsidR="00DA608D" w:rsidRDefault="00DA608D">
      <w:pPr>
        <w:spacing w:before="3" w:line="180" w:lineRule="exact"/>
        <w:rPr>
          <w:sz w:val="19"/>
          <w:szCs w:val="19"/>
        </w:rPr>
      </w:pPr>
    </w:p>
    <w:p w:rsidR="00DA608D" w:rsidRDefault="00DA608D">
      <w:pPr>
        <w:spacing w:line="200" w:lineRule="exact"/>
        <w:sectPr w:rsidR="00DA608D">
          <w:type w:val="continuous"/>
          <w:pgSz w:w="12240" w:h="15840"/>
          <w:pgMar w:top="820" w:right="760" w:bottom="280" w:left="800" w:header="720" w:footer="720" w:gutter="0"/>
          <w:cols w:space="720"/>
        </w:sectPr>
      </w:pPr>
    </w:p>
    <w:p w:rsidR="005C2BB0" w:rsidRPr="005C2BB0" w:rsidRDefault="005C2BB0" w:rsidP="005C2BB0">
      <w:pPr>
        <w:spacing w:before="45"/>
        <w:ind w:left="107" w:right="-27" w:firstLine="272"/>
        <w:jc w:val="both"/>
        <w:rPr>
          <w:sz w:val="18"/>
          <w:szCs w:val="18"/>
        </w:rPr>
      </w:pPr>
      <w:r w:rsidRPr="005C2BB0">
        <w:rPr>
          <w:b/>
          <w:i/>
          <w:sz w:val="18"/>
          <w:szCs w:val="18"/>
        </w:rPr>
        <w:lastRenderedPageBreak/>
        <w:t>A</w:t>
      </w:r>
      <w:r w:rsidRPr="005C2BB0">
        <w:rPr>
          <w:b/>
          <w:i/>
          <w:spacing w:val="1"/>
          <w:sz w:val="18"/>
          <w:szCs w:val="18"/>
        </w:rPr>
        <w:t>b</w:t>
      </w:r>
      <w:r w:rsidRPr="005C2BB0">
        <w:rPr>
          <w:b/>
          <w:i/>
          <w:sz w:val="18"/>
          <w:szCs w:val="18"/>
        </w:rPr>
        <w:t>str</w:t>
      </w:r>
      <w:r w:rsidRPr="005C2BB0">
        <w:rPr>
          <w:b/>
          <w:i/>
          <w:spacing w:val="1"/>
          <w:sz w:val="18"/>
          <w:szCs w:val="18"/>
        </w:rPr>
        <w:t>a</w:t>
      </w:r>
      <w:r w:rsidRPr="005C2BB0">
        <w:rPr>
          <w:b/>
          <w:i/>
          <w:spacing w:val="-1"/>
          <w:sz w:val="18"/>
          <w:szCs w:val="18"/>
        </w:rPr>
        <w:t>c</w:t>
      </w:r>
      <w:r w:rsidRPr="005C2BB0">
        <w:rPr>
          <w:b/>
          <w:i/>
          <w:sz w:val="18"/>
          <w:szCs w:val="18"/>
        </w:rPr>
        <w:t>t</w:t>
      </w:r>
      <w:r w:rsidRPr="005C2BB0">
        <w:rPr>
          <w:b/>
          <w:sz w:val="18"/>
          <w:szCs w:val="18"/>
        </w:rPr>
        <w:t>—</w:t>
      </w:r>
      <w:r w:rsidRPr="005C2BB0">
        <w:rPr>
          <w:b/>
          <w:spacing w:val="7"/>
          <w:sz w:val="18"/>
          <w:szCs w:val="18"/>
        </w:rPr>
        <w:t xml:space="preserve"> </w:t>
      </w:r>
      <w:r w:rsidRPr="005C2BB0">
        <w:rPr>
          <w:b/>
          <w:sz w:val="18"/>
          <w:szCs w:val="18"/>
        </w:rPr>
        <w:t xml:space="preserve">Education plays an important role in developing human resource skills in order to compete in the world of work. To support the role of education, it is necessary to develop skills through learning activities, one of them is through learning in the form of </w:t>
      </w:r>
      <w:r w:rsidRPr="005C2BB0">
        <w:rPr>
          <w:b/>
          <w:i/>
          <w:sz w:val="18"/>
          <w:szCs w:val="18"/>
        </w:rPr>
        <w:t>subject specific pedagogy</w:t>
      </w:r>
      <w:r w:rsidRPr="005C2BB0">
        <w:rPr>
          <w:b/>
          <w:sz w:val="18"/>
          <w:szCs w:val="18"/>
        </w:rPr>
        <w:t xml:space="preserve"> (SSP) based on local culture with </w:t>
      </w:r>
      <w:r w:rsidRPr="005C2BB0">
        <w:rPr>
          <w:b/>
          <w:i/>
          <w:sz w:val="18"/>
          <w:szCs w:val="18"/>
        </w:rPr>
        <w:t>mobile learning</w:t>
      </w:r>
      <w:r w:rsidRPr="005C2BB0">
        <w:rPr>
          <w:b/>
          <w:sz w:val="18"/>
          <w:szCs w:val="18"/>
        </w:rPr>
        <w:t xml:space="preserve"> assistance. The purpose of this study was to develop the SSP that can be used to measure learning outcomes of Senior High School students in physics subject that meet valid and reliable requirements and also to determine the effectiveness of the developed SSP so that the learning outcomes of students could be known. Learning outcomes measured are problem solving skills in physics. Problem solving skills are important in learning physics at school and are also useful for adapting to the surrounding environment. This study used a </w:t>
      </w:r>
      <w:r w:rsidRPr="005C2BB0">
        <w:rPr>
          <w:b/>
          <w:i/>
          <w:sz w:val="18"/>
          <w:szCs w:val="18"/>
        </w:rPr>
        <w:t>Research and Development</w:t>
      </w:r>
      <w:r w:rsidRPr="005C2BB0">
        <w:rPr>
          <w:b/>
          <w:sz w:val="18"/>
          <w:szCs w:val="18"/>
        </w:rPr>
        <w:t xml:space="preserve"> research design with a 4D model. The results obtained the valid and reliable as well as effective mobile learning-assisted local culture-based SSP device for realizing learning outcomes of students in physics subject.</w:t>
      </w:r>
    </w:p>
    <w:p w:rsidR="005C2BB0" w:rsidRPr="005C2BB0" w:rsidRDefault="005C2BB0" w:rsidP="005C2BB0">
      <w:pPr>
        <w:spacing w:before="7" w:line="200" w:lineRule="exact"/>
      </w:pPr>
    </w:p>
    <w:p w:rsidR="005C2BB0" w:rsidRPr="005C2BB0" w:rsidRDefault="005C2BB0" w:rsidP="005C2BB0">
      <w:pPr>
        <w:spacing w:line="200" w:lineRule="exact"/>
        <w:ind w:left="107" w:right="-31" w:firstLine="274"/>
        <w:jc w:val="both"/>
        <w:rPr>
          <w:sz w:val="18"/>
          <w:szCs w:val="18"/>
        </w:rPr>
      </w:pPr>
      <w:r w:rsidRPr="005C2BB0">
        <w:rPr>
          <w:b/>
          <w:i/>
          <w:sz w:val="18"/>
          <w:szCs w:val="18"/>
        </w:rPr>
        <w:t>K</w:t>
      </w:r>
      <w:r w:rsidRPr="005C2BB0">
        <w:rPr>
          <w:b/>
          <w:i/>
          <w:spacing w:val="-1"/>
          <w:sz w:val="18"/>
          <w:szCs w:val="18"/>
        </w:rPr>
        <w:t>ey</w:t>
      </w:r>
      <w:r w:rsidRPr="005C2BB0">
        <w:rPr>
          <w:b/>
          <w:i/>
          <w:sz w:val="18"/>
          <w:szCs w:val="18"/>
        </w:rPr>
        <w:t>w</w:t>
      </w:r>
      <w:r w:rsidRPr="005C2BB0">
        <w:rPr>
          <w:b/>
          <w:i/>
          <w:spacing w:val="1"/>
          <w:sz w:val="18"/>
          <w:szCs w:val="18"/>
        </w:rPr>
        <w:t>o</w:t>
      </w:r>
      <w:r w:rsidRPr="005C2BB0">
        <w:rPr>
          <w:b/>
          <w:i/>
          <w:sz w:val="18"/>
          <w:szCs w:val="18"/>
        </w:rPr>
        <w:t>r</w:t>
      </w:r>
      <w:r w:rsidRPr="005C2BB0">
        <w:rPr>
          <w:b/>
          <w:i/>
          <w:spacing w:val="1"/>
          <w:sz w:val="18"/>
          <w:szCs w:val="18"/>
        </w:rPr>
        <w:t>d</w:t>
      </w:r>
      <w:r w:rsidRPr="005C2BB0">
        <w:rPr>
          <w:b/>
          <w:i/>
          <w:sz w:val="18"/>
          <w:szCs w:val="18"/>
        </w:rPr>
        <w:t>s—</w:t>
      </w:r>
      <w:r w:rsidRPr="005C2BB0">
        <w:rPr>
          <w:b/>
          <w:i/>
          <w:spacing w:val="7"/>
          <w:sz w:val="18"/>
          <w:szCs w:val="18"/>
        </w:rPr>
        <w:t xml:space="preserve"> </w:t>
      </w:r>
      <w:r w:rsidRPr="005C2BB0">
        <w:rPr>
          <w:b/>
          <w:i/>
          <w:lang w:val="id-ID"/>
        </w:rPr>
        <w:t>SSP</w:t>
      </w:r>
      <w:r w:rsidRPr="005C2BB0">
        <w:rPr>
          <w:b/>
          <w:i/>
        </w:rPr>
        <w:t xml:space="preserve">, local culture, </w:t>
      </w:r>
      <w:r w:rsidRPr="005C2BB0">
        <w:rPr>
          <w:b/>
          <w:i/>
          <w:lang w:val="id-ID"/>
        </w:rPr>
        <w:t xml:space="preserve">mobile learning, </w:t>
      </w:r>
      <w:r w:rsidRPr="005C2BB0">
        <w:rPr>
          <w:b/>
          <w:i/>
        </w:rPr>
        <w:t>problem solving skills</w:t>
      </w:r>
    </w:p>
    <w:p w:rsidR="005C2BB0" w:rsidRPr="005C2BB0" w:rsidRDefault="005C2BB0" w:rsidP="005C2BB0">
      <w:pPr>
        <w:spacing w:line="200" w:lineRule="exact"/>
      </w:pPr>
    </w:p>
    <w:p w:rsidR="005C2BB0" w:rsidRPr="005C2BB0" w:rsidRDefault="005C2BB0" w:rsidP="005C2BB0">
      <w:pPr>
        <w:spacing w:before="15" w:line="220" w:lineRule="exact"/>
        <w:rPr>
          <w:sz w:val="22"/>
          <w:szCs w:val="22"/>
        </w:rPr>
      </w:pPr>
    </w:p>
    <w:p w:rsidR="005C2BB0" w:rsidRPr="005C2BB0" w:rsidRDefault="005C2BB0" w:rsidP="005C2BB0">
      <w:pPr>
        <w:ind w:left="2006"/>
        <w:rPr>
          <w:sz w:val="18"/>
          <w:szCs w:val="18"/>
        </w:rPr>
      </w:pPr>
      <w:r w:rsidRPr="005C2BB0">
        <w:rPr>
          <w:sz w:val="18"/>
          <w:szCs w:val="18"/>
        </w:rPr>
        <w:t>I.</w:t>
      </w:r>
      <w:r w:rsidRPr="005C2BB0">
        <w:rPr>
          <w:spacing w:val="1"/>
          <w:sz w:val="18"/>
          <w:szCs w:val="18"/>
        </w:rPr>
        <w:t xml:space="preserve"> </w:t>
      </w:r>
      <w:r w:rsidRPr="005C2BB0">
        <w:rPr>
          <w:sz w:val="18"/>
          <w:szCs w:val="18"/>
        </w:rPr>
        <w:t>IN</w:t>
      </w:r>
      <w:r w:rsidRPr="005C2BB0">
        <w:rPr>
          <w:spacing w:val="-4"/>
          <w:sz w:val="18"/>
          <w:szCs w:val="18"/>
        </w:rPr>
        <w:t>T</w:t>
      </w:r>
      <w:r w:rsidRPr="005C2BB0">
        <w:rPr>
          <w:sz w:val="18"/>
          <w:szCs w:val="18"/>
        </w:rPr>
        <w:t>RODU</w:t>
      </w:r>
      <w:r w:rsidRPr="005C2BB0">
        <w:rPr>
          <w:spacing w:val="5"/>
          <w:sz w:val="18"/>
          <w:szCs w:val="18"/>
        </w:rPr>
        <w:t>C</w:t>
      </w:r>
      <w:r w:rsidRPr="005C2BB0">
        <w:rPr>
          <w:spacing w:val="-4"/>
          <w:sz w:val="18"/>
          <w:szCs w:val="18"/>
        </w:rPr>
        <w:t>T</w:t>
      </w:r>
      <w:r w:rsidRPr="005C2BB0">
        <w:rPr>
          <w:sz w:val="18"/>
          <w:szCs w:val="18"/>
        </w:rPr>
        <w:t>ION</w:t>
      </w:r>
    </w:p>
    <w:p w:rsidR="005C2BB0" w:rsidRPr="005C2BB0" w:rsidRDefault="005C2BB0" w:rsidP="005C2BB0">
      <w:pPr>
        <w:spacing w:before="8" w:line="100" w:lineRule="exact"/>
        <w:rPr>
          <w:sz w:val="10"/>
          <w:szCs w:val="10"/>
        </w:rPr>
      </w:pPr>
    </w:p>
    <w:p w:rsidR="005C2BB0" w:rsidRPr="005C2BB0" w:rsidRDefault="005C2BB0" w:rsidP="005C2BB0">
      <w:pPr>
        <w:ind w:firstLine="360"/>
        <w:jc w:val="both"/>
        <w:rPr>
          <w:lang w:val="id-ID"/>
        </w:rPr>
      </w:pPr>
      <w:r w:rsidRPr="005C2BB0">
        <w:t xml:space="preserve">The 21st century is full of competition between human resources (HR), especially in getting jobs. Education plays an important role in developing human resource skills in order to compete in the world of work. The Government through the Ministry of Education and Culture seeks to enter the 21st century skills by making some revision to the applied educational curriculum from the School-Based Curriculum (KTSP) to the 2013 curriculum. The 2013 curriculum has used a </w:t>
      </w:r>
      <w:r w:rsidRPr="005C2BB0">
        <w:rPr>
          <w:i/>
        </w:rPr>
        <w:t>scientific approach</w:t>
      </w:r>
      <w:r w:rsidRPr="005C2BB0">
        <w:t xml:space="preserve"> to keep up with the development of the XXI century education using an integrated approach to </w:t>
      </w:r>
      <w:r w:rsidRPr="005C2BB0">
        <w:rPr>
          <w:i/>
        </w:rPr>
        <w:t xml:space="preserve">Science, Technology, Engineering, and Mathematics </w:t>
      </w:r>
      <w:r w:rsidRPr="005C2BB0">
        <w:t>(STEM).</w:t>
      </w:r>
    </w:p>
    <w:p w:rsidR="005C2BB0" w:rsidRPr="005C2BB0" w:rsidRDefault="005C2BB0" w:rsidP="005C2BB0">
      <w:pPr>
        <w:ind w:firstLine="360"/>
        <w:jc w:val="both"/>
        <w:rPr>
          <w:lang w:val="id-ID"/>
        </w:rPr>
      </w:pPr>
      <w:r w:rsidRPr="005C2BB0">
        <w:rPr>
          <w:lang w:val="id-ID"/>
        </w:rPr>
        <w:t xml:space="preserve">The learning tools that use the STEM approach are needed to keep up with the the educational trends in the XXI century. The learning tools are arranged in the form of </w:t>
      </w:r>
      <w:r w:rsidRPr="005C2BB0">
        <w:rPr>
          <w:i/>
          <w:lang w:val="id-ID"/>
        </w:rPr>
        <w:t>Subject Specific Pedagogy</w:t>
      </w:r>
      <w:r w:rsidRPr="005C2BB0">
        <w:rPr>
          <w:lang w:val="id-ID"/>
        </w:rPr>
        <w:t xml:space="preserve"> (SSP) that adjusts to the standard competence of graduates, content standard, and standard of process that apply to the 2013 curriculum. The developed content standard determines the criteria for scope and level of competence in </w:t>
      </w:r>
      <w:r w:rsidRPr="005C2BB0">
        <w:rPr>
          <w:lang w:val="id-ID"/>
        </w:rPr>
        <w:lastRenderedPageBreak/>
        <w:t xml:space="preserve">accordance with the formulation of standard competence of graduates including attitude, knowledge, and skills. The developed SSP is in the form of syllabuses, lesson plans (RPP), student worksheets (LKPD) and assessment instruments, which are suited to the needs, competencies in each subject material and expected competencies. Based on the current educational curriculum in Indonesia, the 2013 Curriculum, one of the learning models that applies the STEM approach. according to the Regulation of the Minister of Education and Culture No. 22 of 2016, is a </w:t>
      </w:r>
      <w:r w:rsidRPr="005C2BB0">
        <w:rPr>
          <w:i/>
          <w:lang w:val="id-ID"/>
        </w:rPr>
        <w:t>problem-based learning</w:t>
      </w:r>
      <w:r w:rsidRPr="005C2BB0">
        <w:rPr>
          <w:lang w:val="id-ID"/>
        </w:rPr>
        <w:t xml:space="preserve"> </w:t>
      </w:r>
      <w:r w:rsidRPr="005C2BB0">
        <w:t xml:space="preserve">(PBL) </w:t>
      </w:r>
      <w:r w:rsidRPr="005C2BB0">
        <w:rPr>
          <w:lang w:val="id-ID"/>
        </w:rPr>
        <w:t>model[1].</w:t>
      </w:r>
      <w:r w:rsidRPr="005C2BB0">
        <w:t xml:space="preserve"> </w:t>
      </w:r>
    </w:p>
    <w:p w:rsidR="005C2BB0" w:rsidRPr="005C2BB0" w:rsidRDefault="005C2BB0" w:rsidP="005C2BB0">
      <w:pPr>
        <w:ind w:firstLine="284"/>
        <w:jc w:val="both"/>
      </w:pPr>
      <w:r w:rsidRPr="005C2BB0">
        <w:t xml:space="preserve">Problem-based learning comes from the contextual problems that exist in the surrounding environment to stimulate students to be active in learning </w:t>
      </w:r>
      <w:r w:rsidRPr="005C2BB0">
        <w:rPr>
          <w:lang w:val="id-ID"/>
        </w:rPr>
        <w:t>[2]</w:t>
      </w:r>
      <w:r w:rsidRPr="005C2BB0">
        <w:t xml:space="preserve">. Problem-based learning that is equipped with virtual media has a significant effect on students' learning activities and outcomes </w:t>
      </w:r>
      <w:r w:rsidRPr="005C2BB0">
        <w:rPr>
          <w:lang w:val="id-ID"/>
        </w:rPr>
        <w:t>[3]</w:t>
      </w:r>
      <w:r w:rsidRPr="005C2BB0">
        <w:t xml:space="preserve">. The steps of the PBL model used in this study are based on the opinion by </w:t>
      </w:r>
      <w:proofErr w:type="spellStart"/>
      <w:r w:rsidRPr="005C2BB0">
        <w:t>Arends</w:t>
      </w:r>
      <w:proofErr w:type="spellEnd"/>
      <w:r w:rsidRPr="005C2BB0">
        <w:t xml:space="preserve"> </w:t>
      </w:r>
      <w:r w:rsidRPr="005C2BB0">
        <w:rPr>
          <w:lang w:val="id-ID"/>
        </w:rPr>
        <w:t>[4]</w:t>
      </w:r>
      <w:r w:rsidRPr="005C2BB0">
        <w:t>, as follows: (</w:t>
      </w:r>
      <w:proofErr w:type="spellStart"/>
      <w:r w:rsidRPr="005C2BB0">
        <w:t>i</w:t>
      </w:r>
      <w:proofErr w:type="spellEnd"/>
      <w:r w:rsidRPr="005C2BB0">
        <w:t xml:space="preserve">) orienting students to the problem, (ii) organizing students to learn, (iii) guiding individual/group inquiries, </w:t>
      </w:r>
      <w:proofErr w:type="gramStart"/>
      <w:r w:rsidRPr="005C2BB0">
        <w:t>(iv) developing</w:t>
      </w:r>
      <w:proofErr w:type="gramEnd"/>
      <w:r w:rsidRPr="005C2BB0">
        <w:t xml:space="preserve"> and presenting results, and (v) analyzing and evaluating results. Thus, this PBL model can make students active in learning coupled with the use of virtual or learning media that utilize technology or the surrounding environment.</w:t>
      </w:r>
    </w:p>
    <w:p w:rsidR="005C2BB0" w:rsidRPr="005C2BB0" w:rsidRDefault="005C2BB0" w:rsidP="005C2BB0">
      <w:pPr>
        <w:ind w:firstLine="284"/>
        <w:jc w:val="both"/>
        <w:rPr>
          <w:lang w:val="id-ID"/>
        </w:rPr>
      </w:pPr>
      <w:r w:rsidRPr="005C2BB0">
        <w:t xml:space="preserve">The developed SSP to fit the expected competence is associated with local culture in Indonesia. This is in accordance with the STEM approach where science is not only delivered through existing technology, engineering, and mathematical formulations but can also be delivered by utilizing the environment as a learning resource. Local culture in each region in Indonesia is part of the environment as a source of learning. The local culture can be in the form of traditional games in the community. Culture is introduced to students as a method for learning concepts in physics learning </w:t>
      </w:r>
      <w:r w:rsidRPr="005C2BB0">
        <w:rPr>
          <w:lang w:val="id-ID"/>
        </w:rPr>
        <w:t>[5]</w:t>
      </w:r>
      <w:r w:rsidRPr="005C2BB0">
        <w:t xml:space="preserve">, but local culture-based learning is not much done by teachers </w:t>
      </w:r>
      <w:r w:rsidRPr="005C2BB0">
        <w:rPr>
          <w:lang w:val="id-ID"/>
        </w:rPr>
        <w:t>[</w:t>
      </w:r>
      <w:r w:rsidRPr="005C2BB0">
        <w:t>6</w:t>
      </w:r>
      <w:r w:rsidRPr="005C2BB0">
        <w:rPr>
          <w:lang w:val="id-ID"/>
        </w:rPr>
        <w:t>]</w:t>
      </w:r>
      <w:r w:rsidRPr="005C2BB0">
        <w:t xml:space="preserve">. Therefore, the local culture used here was the </w:t>
      </w:r>
      <w:proofErr w:type="spellStart"/>
      <w:r w:rsidRPr="005C2BB0">
        <w:rPr>
          <w:i/>
        </w:rPr>
        <w:t>pletokan</w:t>
      </w:r>
      <w:proofErr w:type="spellEnd"/>
      <w:r w:rsidRPr="005C2BB0">
        <w:t xml:space="preserve"> (bamboo gun) to improve learning outcomes of students in learning physics. </w:t>
      </w:r>
    </w:p>
    <w:p w:rsidR="005C2BB0" w:rsidRPr="005C2BB0" w:rsidRDefault="005C2BB0" w:rsidP="005C2BB0">
      <w:pPr>
        <w:ind w:firstLine="284"/>
        <w:jc w:val="both"/>
        <w:rPr>
          <w:lang w:val="id-ID"/>
        </w:rPr>
      </w:pPr>
      <w:r w:rsidRPr="005C2BB0">
        <w:rPr>
          <w:lang w:val="id-ID"/>
        </w:rPr>
        <w:t xml:space="preserve">The local culture-based SSP is assisted using technology around us, so that students can actively learn whenever and wherever and the learning outcomes can reach the maximum. Mobile technology is often used by students to help learn physics in and outside the classroom [7]. This technology is also flexible </w:t>
      </w:r>
      <w:r w:rsidRPr="005C2BB0">
        <w:rPr>
          <w:lang w:val="id-ID"/>
        </w:rPr>
        <w:lastRenderedPageBreak/>
        <w:t>because it can be accessed anywhere and anytime [8]. The use of mobile devices in learning supports students' higher-order thinking skills [9]. One of the kinds of mobile technology used is the android applications, as well as Edmodo application that can be operated using the smartphone. Edmodo is a free and safe educational learning network to use and provides a simple way for teachers to create and manage online classroom communities and allows students to connect and work with their class teachers anywhere and anytime [10]. Thus, Edmodo can be used to facilitate students learning both in the classroom and outside the classroom.</w:t>
      </w:r>
      <w:r w:rsidRPr="005C2BB0">
        <w:t xml:space="preserve"> </w:t>
      </w:r>
    </w:p>
    <w:p w:rsidR="005C2BB0" w:rsidRPr="005C2BB0" w:rsidRDefault="005C2BB0" w:rsidP="005C2BB0">
      <w:pPr>
        <w:ind w:firstLine="284"/>
        <w:jc w:val="both"/>
        <w:rPr>
          <w:lang w:val="id-ID"/>
        </w:rPr>
      </w:pPr>
      <w:r w:rsidRPr="005C2BB0">
        <w:rPr>
          <w:lang w:val="id-ID"/>
        </w:rPr>
        <w:t xml:space="preserve">Based on the observations conducted at several high schools in Yogyakarta, it was known that teachers still used lecture, discussion and </w:t>
      </w:r>
      <w:r w:rsidRPr="005C2BB0">
        <w:rPr>
          <w:i/>
          <w:lang w:val="id-ID"/>
        </w:rPr>
        <w:t>ideal problem solving</w:t>
      </w:r>
      <w:r w:rsidRPr="005C2BB0">
        <w:rPr>
          <w:lang w:val="id-ID"/>
        </w:rPr>
        <w:t xml:space="preserve"> learning models in implementing physics learning. The teacher also still used conventional SSP that is existing and has not been linked to local culture and the use of technology to help learning. Then, the teachers were still limited to use low-level thinking skills in assessing learning outcomes. Therefore, the the researchers developed a local culture-based SSP based on mobile-learning to realize the learning outcomes of students, one of which is problem solving skills in physics.</w:t>
      </w:r>
    </w:p>
    <w:p w:rsidR="005C2BB0" w:rsidRPr="005C2BB0" w:rsidRDefault="005C2BB0" w:rsidP="005C2BB0">
      <w:pPr>
        <w:ind w:firstLine="284"/>
        <w:jc w:val="both"/>
        <w:rPr>
          <w:lang w:val="id-ID"/>
        </w:rPr>
      </w:pPr>
      <w:r w:rsidRPr="005C2BB0">
        <w:t xml:space="preserve">Problem-solving skills are seen as a fundamental part of learning science in schools </w:t>
      </w:r>
      <w:r w:rsidRPr="005C2BB0">
        <w:rPr>
          <w:lang w:val="id-ID"/>
        </w:rPr>
        <w:t>[11]</w:t>
      </w:r>
      <w:r w:rsidRPr="005C2BB0">
        <w:t xml:space="preserve">. Problem solving skills are not only important at school and work, but also to adapt to the environment </w:t>
      </w:r>
      <w:r w:rsidRPr="005C2BB0">
        <w:rPr>
          <w:lang w:val="id-ID"/>
        </w:rPr>
        <w:t>[</w:t>
      </w:r>
      <w:r w:rsidRPr="005C2BB0">
        <w:t>12</w:t>
      </w:r>
      <w:r w:rsidRPr="005C2BB0">
        <w:rPr>
          <w:lang w:val="id-ID"/>
        </w:rPr>
        <w:t>]</w:t>
      </w:r>
      <w:r w:rsidRPr="005C2BB0">
        <w:t xml:space="preserve">. Problem solving skills in Physics can provide an effective understanding of physics by linking various ideas and concepts in various situations encountered in solving a problem </w:t>
      </w:r>
      <w:r w:rsidRPr="005C2BB0">
        <w:rPr>
          <w:lang w:val="id-ID"/>
        </w:rPr>
        <w:t>[13]</w:t>
      </w:r>
      <w:r w:rsidRPr="005C2BB0">
        <w:t>. Thus, problem solving skills are one of the skills needed to be able to compete in this highly developed world.</w:t>
      </w:r>
    </w:p>
    <w:p w:rsidR="005C2BB0" w:rsidRPr="005C2BB0" w:rsidRDefault="005C2BB0" w:rsidP="005C2BB0">
      <w:pPr>
        <w:ind w:firstLine="284"/>
        <w:jc w:val="both"/>
      </w:pPr>
      <w:r w:rsidRPr="005C2BB0">
        <w:lastRenderedPageBreak/>
        <w:t xml:space="preserve">According to experts, problem solving skills have several indicators, so in developing instruments to measure problem solving skills also follow the indicators that have been mentioned by the experts. According to </w:t>
      </w:r>
      <w:proofErr w:type="spellStart"/>
      <w:r w:rsidRPr="005C2BB0">
        <w:t>Ruseffendi</w:t>
      </w:r>
      <w:proofErr w:type="spellEnd"/>
      <w:r w:rsidRPr="005C2BB0">
        <w:t xml:space="preserve"> </w:t>
      </w:r>
      <w:r w:rsidRPr="005C2BB0">
        <w:rPr>
          <w:lang w:val="id-ID"/>
        </w:rPr>
        <w:t>[14]</w:t>
      </w:r>
      <w:r w:rsidRPr="005C2BB0">
        <w:t xml:space="preserve">, the indicators of problem solving skills are presenting problems more clearly, stating the problem in an operational form, compiling alternative hypotheses and using work procedures, testing hypotheses, and doing some work to get results, as well as performing double check. Then, </w:t>
      </w:r>
      <w:proofErr w:type="spellStart"/>
      <w:r w:rsidRPr="005C2BB0">
        <w:t>Polya</w:t>
      </w:r>
      <w:proofErr w:type="spellEnd"/>
      <w:r w:rsidRPr="005C2BB0">
        <w:t xml:space="preserve"> </w:t>
      </w:r>
      <w:r w:rsidRPr="005C2BB0">
        <w:rPr>
          <w:lang w:val="id-ID"/>
        </w:rPr>
        <w:t>[15]</w:t>
      </w:r>
      <w:r w:rsidRPr="005C2BB0">
        <w:t xml:space="preserve"> mentions indicators of problem solving skills, among others, understanding the problem, planning a solution, solving a problem, and re-checking. Furthermore, according to </w:t>
      </w:r>
      <w:proofErr w:type="spellStart"/>
      <w:r w:rsidRPr="005C2BB0">
        <w:t>Gunawan</w:t>
      </w:r>
      <w:proofErr w:type="spellEnd"/>
      <w:r w:rsidRPr="005C2BB0">
        <w:t xml:space="preserve"> </w:t>
      </w:r>
      <w:r w:rsidRPr="005C2BB0">
        <w:rPr>
          <w:lang w:val="id-ID"/>
        </w:rPr>
        <w:t>[16]</w:t>
      </w:r>
      <w:r w:rsidRPr="005C2BB0">
        <w:t xml:space="preserve">, there are five steps in solving problems in physics, namely identifying and defining problems; determining goals and objectives; generating a solution; making an action plan; following the action plan. This stage is called the implementation of the solution. The test instrument developed in this study used indicators of problem solving skills according to </w:t>
      </w:r>
      <w:proofErr w:type="spellStart"/>
      <w:r w:rsidRPr="005C2BB0">
        <w:t>Polya</w:t>
      </w:r>
      <w:proofErr w:type="spellEnd"/>
      <w:r w:rsidRPr="005C2BB0">
        <w:t>.</w:t>
      </w:r>
    </w:p>
    <w:p w:rsidR="005C2BB0" w:rsidRPr="005C2BB0" w:rsidRDefault="005C2BB0" w:rsidP="005C2BB0">
      <w:pPr>
        <w:spacing w:line="200" w:lineRule="exact"/>
      </w:pPr>
    </w:p>
    <w:p w:rsidR="005C2BB0" w:rsidRPr="005C2BB0" w:rsidRDefault="005C2BB0" w:rsidP="005C2BB0">
      <w:pPr>
        <w:ind w:left="1533"/>
        <w:rPr>
          <w:lang w:val="id-ID"/>
        </w:rPr>
      </w:pPr>
      <w:r w:rsidRPr="005C2BB0">
        <w:rPr>
          <w:spacing w:val="1"/>
        </w:rPr>
        <w:t>II</w:t>
      </w:r>
      <w:r w:rsidRPr="005C2BB0">
        <w:t xml:space="preserve">.  </w:t>
      </w:r>
      <w:r w:rsidRPr="005C2BB0">
        <w:rPr>
          <w:spacing w:val="24"/>
        </w:rPr>
        <w:t xml:space="preserve"> </w:t>
      </w:r>
      <w:r w:rsidRPr="005C2BB0">
        <w:rPr>
          <w:w w:val="99"/>
          <w:lang w:val="id-ID"/>
        </w:rPr>
        <w:t>MATERIAL &amp; METHODS</w:t>
      </w:r>
    </w:p>
    <w:p w:rsidR="005C2BB0" w:rsidRPr="00F762E2" w:rsidRDefault="005C2BB0" w:rsidP="005C2BB0">
      <w:pPr>
        <w:keepNext/>
        <w:keepLines/>
        <w:numPr>
          <w:ilvl w:val="0"/>
          <w:numId w:val="5"/>
        </w:numPr>
        <w:spacing w:before="40"/>
        <w:ind w:left="284" w:hanging="284"/>
        <w:outlineLvl w:val="1"/>
        <w:rPr>
          <w:rFonts w:eastAsiaTheme="majorEastAsia"/>
          <w:bCs/>
          <w:iCs/>
        </w:rPr>
      </w:pPr>
      <w:r w:rsidRPr="00F762E2">
        <w:rPr>
          <w:rFonts w:eastAsiaTheme="majorEastAsia"/>
          <w:bCs/>
          <w:iCs/>
        </w:rPr>
        <w:t>Development Model</w:t>
      </w:r>
    </w:p>
    <w:p w:rsidR="005C2BB0" w:rsidRPr="005C2BB0" w:rsidRDefault="005C2BB0" w:rsidP="005C2BB0">
      <w:pPr>
        <w:ind w:firstLine="567"/>
        <w:jc w:val="both"/>
        <w:rPr>
          <w:lang w:val="id-ID"/>
        </w:rPr>
      </w:pPr>
      <w:r w:rsidRPr="005C2BB0">
        <w:t xml:space="preserve">This research and development used the 4D Research and Development model by </w:t>
      </w:r>
      <w:proofErr w:type="spellStart"/>
      <w:r w:rsidRPr="005C2BB0">
        <w:t>Thiagarajan</w:t>
      </w:r>
      <w:proofErr w:type="spellEnd"/>
      <w:r w:rsidRPr="005C2BB0">
        <w:t xml:space="preserve"> and </w:t>
      </w:r>
      <w:proofErr w:type="spellStart"/>
      <w:r w:rsidRPr="005C2BB0">
        <w:t>Semmel</w:t>
      </w:r>
      <w:proofErr w:type="spellEnd"/>
      <w:r w:rsidRPr="005C2BB0">
        <w:t xml:space="preserve"> which consists of </w:t>
      </w:r>
      <w:r w:rsidRPr="005C2BB0">
        <w:rPr>
          <w:i/>
        </w:rPr>
        <w:t>Define</w:t>
      </w:r>
      <w:r w:rsidRPr="005C2BB0">
        <w:t>,</w:t>
      </w:r>
      <w:r w:rsidRPr="005C2BB0">
        <w:rPr>
          <w:lang w:val="id-ID"/>
        </w:rPr>
        <w:t xml:space="preserve"> </w:t>
      </w:r>
      <w:r w:rsidRPr="005C2BB0">
        <w:rPr>
          <w:i/>
        </w:rPr>
        <w:t>Design</w:t>
      </w:r>
      <w:r w:rsidRPr="005C2BB0">
        <w:t xml:space="preserve">, </w:t>
      </w:r>
      <w:r w:rsidRPr="005C2BB0">
        <w:rPr>
          <w:i/>
        </w:rPr>
        <w:t>Develop</w:t>
      </w:r>
      <w:r w:rsidRPr="005C2BB0">
        <w:t xml:space="preserve">, and </w:t>
      </w:r>
      <w:r w:rsidRPr="005C2BB0">
        <w:rPr>
          <w:i/>
        </w:rPr>
        <w:t>Disseminate</w:t>
      </w:r>
      <w:r w:rsidRPr="005C2BB0">
        <w:rPr>
          <w:lang w:val="id-ID"/>
        </w:rPr>
        <w:t xml:space="preserve"> [17]</w:t>
      </w:r>
      <w:r w:rsidRPr="005C2BB0">
        <w:t>.</w:t>
      </w:r>
      <w:r w:rsidRPr="005C2BB0">
        <w:rPr>
          <w:lang w:val="id-ID"/>
        </w:rPr>
        <w:t xml:space="preserve"> </w:t>
      </w:r>
    </w:p>
    <w:p w:rsidR="005C2BB0" w:rsidRPr="00F762E2" w:rsidRDefault="005C2BB0" w:rsidP="005C2BB0">
      <w:pPr>
        <w:keepNext/>
        <w:keepLines/>
        <w:numPr>
          <w:ilvl w:val="0"/>
          <w:numId w:val="5"/>
        </w:numPr>
        <w:ind w:left="284" w:hanging="284"/>
        <w:outlineLvl w:val="1"/>
        <w:rPr>
          <w:rFonts w:eastAsiaTheme="majorEastAsia"/>
          <w:bCs/>
          <w:iCs/>
        </w:rPr>
      </w:pPr>
      <w:r w:rsidRPr="00F762E2">
        <w:rPr>
          <w:rFonts w:eastAsiaTheme="majorEastAsia"/>
          <w:bCs/>
          <w:iCs/>
        </w:rPr>
        <w:t>Development Procedures</w:t>
      </w:r>
    </w:p>
    <w:p w:rsidR="005C2BB0" w:rsidRPr="005C2BB0" w:rsidRDefault="005C2BB0" w:rsidP="005C2BB0">
      <w:pPr>
        <w:ind w:firstLine="567"/>
        <w:jc w:val="both"/>
        <w:rPr>
          <w:b/>
        </w:rPr>
      </w:pPr>
      <w:r w:rsidRPr="005C2BB0">
        <w:t>The development procedures conducted can be seen in the following flowchart.</w:t>
      </w:r>
    </w:p>
    <w:p w:rsidR="005C2BB0" w:rsidRPr="005C2BB0" w:rsidRDefault="005C2BB0" w:rsidP="005C2BB0">
      <w:pPr>
        <w:ind w:firstLine="567"/>
        <w:jc w:val="both"/>
        <w:rPr>
          <w:b/>
          <w:lang w:val="id-ID"/>
        </w:rPr>
      </w:pPr>
    </w:p>
    <w:p w:rsidR="005C2BB0" w:rsidRPr="005C2BB0" w:rsidRDefault="005C2BB0" w:rsidP="005C2BB0">
      <w:pPr>
        <w:jc w:val="both"/>
        <w:rPr>
          <w:color w:val="000000" w:themeColor="text1"/>
          <w:lang w:val="id-ID"/>
        </w:rPr>
        <w:sectPr w:rsidR="005C2BB0" w:rsidRPr="005C2BB0" w:rsidSect="005C2BB0">
          <w:type w:val="continuous"/>
          <w:pgSz w:w="12240" w:h="15840"/>
          <w:pgMar w:top="960" w:right="520" w:bottom="280" w:left="800" w:header="720" w:footer="720" w:gutter="0"/>
          <w:cols w:num="2" w:space="720" w:equalWidth="0">
            <w:col w:w="5179" w:space="323"/>
            <w:col w:w="5418"/>
          </w:cols>
        </w:sectPr>
      </w:pPr>
    </w:p>
    <w:p w:rsidR="005C2BB0" w:rsidRPr="005C2BB0" w:rsidRDefault="005C2BB0" w:rsidP="005C2BB0">
      <w:pPr>
        <w:jc w:val="center"/>
        <w:rPr>
          <w:color w:val="000000" w:themeColor="text1"/>
          <w:lang w:val="id-ID"/>
        </w:rPr>
      </w:pPr>
      <w:r w:rsidRPr="005C2BB0">
        <w:rPr>
          <w:noProof/>
          <w:color w:val="000000" w:themeColor="text1"/>
          <w:lang w:val="id-ID" w:eastAsia="id-ID"/>
        </w:rPr>
        <w:lastRenderedPageBreak/>
        <w:drawing>
          <wp:inline distT="0" distB="0" distL="0" distR="0" wp14:anchorId="5B58BE31" wp14:editId="76853DDB">
            <wp:extent cx="5284381" cy="36006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admap kpm.JPG"/>
                    <pic:cNvPicPr/>
                  </pic:nvPicPr>
                  <pic:blipFill>
                    <a:blip r:embed="rId7">
                      <a:extLst>
                        <a:ext uri="{28A0092B-C50C-407E-A947-70E740481C1C}">
                          <a14:useLocalDpi xmlns:a14="http://schemas.microsoft.com/office/drawing/2010/main" val="0"/>
                        </a:ext>
                      </a:extLst>
                    </a:blip>
                    <a:stretch>
                      <a:fillRect/>
                    </a:stretch>
                  </pic:blipFill>
                  <pic:spPr>
                    <a:xfrm>
                      <a:off x="0" y="0"/>
                      <a:ext cx="5289651" cy="3604221"/>
                    </a:xfrm>
                    <a:prstGeom prst="rect">
                      <a:avLst/>
                    </a:prstGeom>
                  </pic:spPr>
                </pic:pic>
              </a:graphicData>
            </a:graphic>
          </wp:inline>
        </w:drawing>
      </w:r>
    </w:p>
    <w:p w:rsidR="005C2BB0" w:rsidRPr="005C2BB0" w:rsidRDefault="005C2BB0" w:rsidP="005C2BB0">
      <w:pPr>
        <w:spacing w:after="200" w:line="276" w:lineRule="auto"/>
        <w:ind w:left="2880" w:firstLine="720"/>
        <w:contextualSpacing/>
        <w:rPr>
          <w:rFonts w:eastAsiaTheme="minorHAnsi"/>
          <w:b/>
          <w:bCs/>
          <w:lang w:val="id-ID"/>
        </w:rPr>
      </w:pPr>
      <w:proofErr w:type="gramStart"/>
      <w:r w:rsidRPr="005C2BB0">
        <w:rPr>
          <w:rFonts w:eastAsiaTheme="minorHAnsi"/>
          <w:b/>
          <w:bCs/>
        </w:rPr>
        <w:t xml:space="preserve">Figure </w:t>
      </w:r>
      <w:r w:rsidRPr="005C2BB0">
        <w:rPr>
          <w:rFonts w:eastAsiaTheme="minorHAnsi"/>
          <w:b/>
          <w:bCs/>
          <w:lang w:val="id-ID"/>
        </w:rPr>
        <w:t>1</w:t>
      </w:r>
      <w:r w:rsidRPr="005C2BB0">
        <w:rPr>
          <w:rFonts w:eastAsiaTheme="minorHAnsi"/>
          <w:b/>
          <w:bCs/>
        </w:rPr>
        <w:t>.</w:t>
      </w:r>
      <w:proofErr w:type="gramEnd"/>
      <w:r w:rsidRPr="005C2BB0">
        <w:rPr>
          <w:rFonts w:eastAsiaTheme="minorHAnsi"/>
          <w:b/>
          <w:bCs/>
        </w:rPr>
        <w:t xml:space="preserve"> Research Flowchart</w:t>
      </w:r>
    </w:p>
    <w:p w:rsidR="005C2BB0" w:rsidRPr="005C2BB0" w:rsidRDefault="005C2BB0" w:rsidP="005C2BB0">
      <w:pPr>
        <w:keepNext/>
        <w:keepLines/>
        <w:numPr>
          <w:ilvl w:val="0"/>
          <w:numId w:val="5"/>
        </w:numPr>
        <w:spacing w:before="40"/>
        <w:ind w:left="284" w:hanging="284"/>
        <w:jc w:val="center"/>
        <w:outlineLvl w:val="1"/>
        <w:rPr>
          <w:rFonts w:asciiTheme="majorHAnsi" w:eastAsiaTheme="majorEastAsia" w:hAnsiTheme="majorHAnsi" w:cstheme="majorBidi"/>
          <w:b/>
          <w:bCs/>
          <w:i/>
          <w:iCs/>
          <w:sz w:val="22"/>
          <w:szCs w:val="22"/>
        </w:rPr>
        <w:sectPr w:rsidR="005C2BB0" w:rsidRPr="005C2BB0" w:rsidSect="008F28DE">
          <w:type w:val="continuous"/>
          <w:pgSz w:w="12240" w:h="15840"/>
          <w:pgMar w:top="960" w:right="520" w:bottom="280" w:left="800" w:header="720" w:footer="720" w:gutter="0"/>
          <w:cols w:space="323"/>
        </w:sectPr>
      </w:pPr>
    </w:p>
    <w:p w:rsidR="005C2BB0" w:rsidRPr="00F762E2" w:rsidRDefault="005C2BB0" w:rsidP="005C2BB0">
      <w:pPr>
        <w:keepNext/>
        <w:keepLines/>
        <w:numPr>
          <w:ilvl w:val="0"/>
          <w:numId w:val="5"/>
        </w:numPr>
        <w:spacing w:before="40"/>
        <w:ind w:left="284" w:hanging="284"/>
        <w:outlineLvl w:val="1"/>
        <w:rPr>
          <w:rFonts w:eastAsiaTheme="majorEastAsia"/>
          <w:bCs/>
          <w:iCs/>
        </w:rPr>
      </w:pPr>
      <w:r w:rsidRPr="00F762E2">
        <w:rPr>
          <w:rFonts w:eastAsiaTheme="majorEastAsia"/>
          <w:bCs/>
          <w:iCs/>
        </w:rPr>
        <w:lastRenderedPageBreak/>
        <w:t>Product Testing Design</w:t>
      </w:r>
    </w:p>
    <w:p w:rsidR="005C2BB0" w:rsidRPr="005C2BB0" w:rsidRDefault="005C2BB0" w:rsidP="005C2BB0">
      <w:pPr>
        <w:ind w:firstLine="567"/>
        <w:jc w:val="both"/>
      </w:pPr>
      <w:r w:rsidRPr="005C2BB0">
        <w:t>The product test design included three stages, namely expert validation, consisting of expert lecturers, practitioner teachers and peers; empirical validation, a validation of the test instrument with the items being tested limited to students. After obtaining a valid and reliable SSP and test instruments through the analysis of test items, a field test was conducted to determine the learning outcomes profile of students.</w:t>
      </w:r>
    </w:p>
    <w:p w:rsidR="005C2BB0" w:rsidRPr="00F762E2" w:rsidRDefault="005C2BB0" w:rsidP="005C2BB0">
      <w:pPr>
        <w:keepNext/>
        <w:keepLines/>
        <w:numPr>
          <w:ilvl w:val="0"/>
          <w:numId w:val="5"/>
        </w:numPr>
        <w:ind w:left="284" w:hanging="284"/>
        <w:outlineLvl w:val="1"/>
        <w:rPr>
          <w:rFonts w:eastAsiaTheme="majorEastAsia"/>
          <w:bCs/>
          <w:iCs/>
        </w:rPr>
      </w:pPr>
      <w:r w:rsidRPr="00F762E2">
        <w:rPr>
          <w:rFonts w:eastAsiaTheme="majorEastAsia"/>
          <w:bCs/>
          <w:iCs/>
        </w:rPr>
        <w:t>Test Subject</w:t>
      </w:r>
    </w:p>
    <w:p w:rsidR="005C2BB0" w:rsidRPr="005C2BB0" w:rsidRDefault="005C2BB0" w:rsidP="005C2BB0">
      <w:pPr>
        <w:ind w:firstLine="567"/>
        <w:jc w:val="both"/>
        <w:rPr>
          <w:lang w:val="id-ID"/>
        </w:rPr>
      </w:pPr>
      <w:r w:rsidRPr="005C2BB0">
        <w:rPr>
          <w:lang w:val="id-ID"/>
        </w:rPr>
        <w:t xml:space="preserve">The subjects of the research were the students of Class X MIPA in Muhammadiyah 1 Senior High School of Yogyakarta. Then, the limited test subjects test instruments included 332 students in high schools in Yogyakarta with high, medium and low categories. </w:t>
      </w:r>
    </w:p>
    <w:p w:rsidR="005C2BB0" w:rsidRPr="00F762E2" w:rsidRDefault="005C2BB0" w:rsidP="005C2BB0">
      <w:pPr>
        <w:keepNext/>
        <w:keepLines/>
        <w:numPr>
          <w:ilvl w:val="0"/>
          <w:numId w:val="5"/>
        </w:numPr>
        <w:ind w:left="284" w:hanging="284"/>
        <w:outlineLvl w:val="1"/>
        <w:rPr>
          <w:rFonts w:eastAsiaTheme="majorEastAsia"/>
          <w:bCs/>
          <w:iCs/>
        </w:rPr>
      </w:pPr>
      <w:r w:rsidRPr="00F762E2">
        <w:rPr>
          <w:rFonts w:eastAsiaTheme="majorEastAsia"/>
          <w:bCs/>
          <w:iCs/>
        </w:rPr>
        <w:t>Data Collection Technique</w:t>
      </w:r>
    </w:p>
    <w:p w:rsidR="005C2BB0" w:rsidRPr="005C2BB0" w:rsidRDefault="005C2BB0" w:rsidP="005C2BB0">
      <w:pPr>
        <w:ind w:firstLine="567"/>
        <w:jc w:val="both"/>
        <w:rPr>
          <w:lang w:val="id-ID"/>
        </w:rPr>
      </w:pPr>
      <w:r w:rsidRPr="005C2BB0">
        <w:rPr>
          <w:lang w:val="id-ID"/>
        </w:rPr>
        <w:t xml:space="preserve">The data obtained were in the form of expert validation data consisting of SSP eligibility data, media feasibility, initial and final profile of learning outcomes of students. Therefore, the instruments used include: SSP study and validation sheets, media assessment sheets, test instruments for the </w:t>
      </w:r>
      <w:r w:rsidRPr="005C2BB0">
        <w:rPr>
          <w:i/>
          <w:lang w:val="id-ID"/>
        </w:rPr>
        <w:t>pretest</w:t>
      </w:r>
      <w:r w:rsidRPr="005C2BB0">
        <w:rPr>
          <w:lang w:val="id-ID"/>
        </w:rPr>
        <w:t xml:space="preserve"> and </w:t>
      </w:r>
      <w:r w:rsidRPr="005C2BB0">
        <w:rPr>
          <w:i/>
          <w:lang w:val="id-ID"/>
        </w:rPr>
        <w:t>posttest</w:t>
      </w:r>
      <w:r w:rsidRPr="005C2BB0">
        <w:rPr>
          <w:lang w:val="id-ID"/>
        </w:rPr>
        <w:t xml:space="preserve">. </w:t>
      </w:r>
    </w:p>
    <w:p w:rsidR="005C2BB0" w:rsidRPr="00F762E2" w:rsidRDefault="005C2BB0" w:rsidP="005C2BB0">
      <w:pPr>
        <w:keepNext/>
        <w:keepLines/>
        <w:numPr>
          <w:ilvl w:val="0"/>
          <w:numId w:val="5"/>
        </w:numPr>
        <w:ind w:left="284" w:hanging="284"/>
        <w:outlineLvl w:val="1"/>
        <w:rPr>
          <w:rFonts w:eastAsiaTheme="majorEastAsia"/>
          <w:bCs/>
          <w:iCs/>
        </w:rPr>
      </w:pPr>
      <w:r w:rsidRPr="00F762E2">
        <w:rPr>
          <w:rFonts w:eastAsiaTheme="majorEastAsia"/>
          <w:bCs/>
          <w:iCs/>
        </w:rPr>
        <w:t>Data Analysis Technique</w:t>
      </w:r>
    </w:p>
    <w:p w:rsidR="005C2BB0" w:rsidRPr="005C2BB0" w:rsidRDefault="005C2BB0" w:rsidP="005C2BB0">
      <w:pPr>
        <w:ind w:firstLine="567"/>
        <w:jc w:val="both"/>
        <w:rPr>
          <w:lang w:val="id-ID"/>
        </w:rPr>
      </w:pPr>
      <w:r w:rsidRPr="005C2BB0">
        <w:t>The data analysis technique used was based on the type of data obtained from the research, as follows</w:t>
      </w:r>
      <w:r w:rsidRPr="005C2BB0">
        <w:rPr>
          <w:lang w:val="id-ID"/>
        </w:rPr>
        <w:t>:</w:t>
      </w:r>
    </w:p>
    <w:p w:rsidR="005C2BB0" w:rsidRPr="005C2BB0" w:rsidRDefault="005C2BB0" w:rsidP="005C2BB0">
      <w:pPr>
        <w:numPr>
          <w:ilvl w:val="0"/>
          <w:numId w:val="3"/>
        </w:numPr>
        <w:ind w:left="284" w:hanging="284"/>
      </w:pPr>
      <w:r w:rsidRPr="005C2BB0">
        <w:t>Instrument Validity</w:t>
      </w:r>
    </w:p>
    <w:p w:rsidR="005C2BB0" w:rsidRPr="005C2BB0" w:rsidRDefault="005C2BB0" w:rsidP="005C2BB0">
      <w:pPr>
        <w:numPr>
          <w:ilvl w:val="0"/>
          <w:numId w:val="4"/>
        </w:numPr>
        <w:ind w:left="567" w:hanging="284"/>
      </w:pPr>
      <w:r w:rsidRPr="005C2BB0">
        <w:t>Quantitative</w:t>
      </w:r>
    </w:p>
    <w:p w:rsidR="005C2BB0" w:rsidRPr="005C2BB0" w:rsidRDefault="005C2BB0" w:rsidP="005C2BB0">
      <w:pPr>
        <w:ind w:firstLine="567"/>
        <w:jc w:val="both"/>
        <w:rPr>
          <w:lang w:val="id-ID"/>
        </w:rPr>
      </w:pPr>
      <w:r w:rsidRPr="005C2BB0">
        <w:rPr>
          <w:lang w:val="id-ID"/>
        </w:rPr>
        <w:t>The validity of the contents of items on the instrument was calculated using the Aiken's V formulation to find out the value of the content validity coefficient based on the results of assessments by a number of experts as many people as to the extent to which an item could represent the measured construct [18]. Aiken's V statistics are formulated as:</w:t>
      </w:r>
    </w:p>
    <w:p w:rsidR="005C2BB0" w:rsidRPr="005C2BB0" w:rsidRDefault="005C2BB0" w:rsidP="005C2BB0">
      <w:pPr>
        <w:tabs>
          <w:tab w:val="left" w:pos="6804"/>
        </w:tabs>
        <w:ind w:left="1146"/>
        <w:contextualSpacing/>
        <w:jc w:val="both"/>
        <w:rPr>
          <w:rFonts w:eastAsiaTheme="minorHAnsi"/>
          <w:sz w:val="22"/>
          <w:szCs w:val="22"/>
        </w:rPr>
      </w:pPr>
      <w:r w:rsidRPr="005C2BB0">
        <w:rPr>
          <w:rFonts w:eastAsiaTheme="minorHAnsi"/>
          <w:noProof/>
          <w:sz w:val="22"/>
          <w:szCs w:val="22"/>
          <w:lang w:val="id-ID" w:eastAsia="id-ID"/>
        </w:rPr>
        <w:drawing>
          <wp:inline distT="0" distB="0" distL="0" distR="0" wp14:anchorId="0ECE7B09" wp14:editId="2252B06F">
            <wp:extent cx="790575" cy="48650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8">
                      <a:extLst>
                        <a:ext uri="{28A0092B-C50C-407E-A947-70E740481C1C}">
                          <a14:useLocalDpi xmlns:a14="http://schemas.microsoft.com/office/drawing/2010/main" val="0"/>
                        </a:ext>
                      </a:extLst>
                    </a:blip>
                    <a:stretch>
                      <a:fillRect/>
                    </a:stretch>
                  </pic:blipFill>
                  <pic:spPr>
                    <a:xfrm>
                      <a:off x="0" y="0"/>
                      <a:ext cx="790685" cy="486576"/>
                    </a:xfrm>
                    <a:prstGeom prst="rect">
                      <a:avLst/>
                    </a:prstGeom>
                  </pic:spPr>
                </pic:pic>
              </a:graphicData>
            </a:graphic>
          </wp:inline>
        </w:drawing>
      </w:r>
      <w:r w:rsidRPr="005C2BB0">
        <w:rPr>
          <w:rFonts w:eastAsiaTheme="minorHAnsi"/>
          <w:sz w:val="22"/>
          <w:szCs w:val="22"/>
          <w:lang w:val="id-ID"/>
        </w:rPr>
        <w:tab/>
        <w:t>(1)</w:t>
      </w:r>
      <w:r w:rsidRPr="005C2BB0">
        <w:rPr>
          <w:rFonts w:eastAsiaTheme="minorHAnsi"/>
          <w:sz w:val="22"/>
          <w:szCs w:val="22"/>
        </w:rPr>
        <w:tab/>
      </w:r>
    </w:p>
    <w:p w:rsidR="005C2BB0" w:rsidRPr="005C2BB0" w:rsidRDefault="005C2BB0" w:rsidP="005C2BB0">
      <w:pPr>
        <w:tabs>
          <w:tab w:val="left" w:pos="6804"/>
        </w:tabs>
        <w:ind w:left="567"/>
        <w:contextualSpacing/>
        <w:jc w:val="both"/>
        <w:rPr>
          <w:rFonts w:eastAsiaTheme="minorEastAsia" w:cstheme="minorBidi"/>
        </w:rPr>
      </w:pPr>
      <w:r w:rsidRPr="005C2BB0">
        <w:rPr>
          <w:rFonts w:eastAsiaTheme="minorEastAsia" w:cstheme="minorBidi"/>
        </w:rPr>
        <w:t>Information:</w:t>
      </w:r>
    </w:p>
    <w:p w:rsidR="005C2BB0" w:rsidRPr="005C2BB0" w:rsidRDefault="005C2BB0" w:rsidP="005C2BB0">
      <w:pPr>
        <w:tabs>
          <w:tab w:val="left" w:pos="851"/>
        </w:tabs>
        <w:ind w:left="567"/>
        <w:contextualSpacing/>
        <w:rPr>
          <w:rFonts w:eastAsiaTheme="minorEastAsia" w:cstheme="minorBidi"/>
        </w:rPr>
      </w:pPr>
      <w:r w:rsidRPr="005C2BB0">
        <w:rPr>
          <w:rFonts w:eastAsiaTheme="minorEastAsia" w:cstheme="minorBidi"/>
          <w:i/>
        </w:rPr>
        <w:t>s</w:t>
      </w:r>
      <w:r w:rsidRPr="005C2BB0">
        <w:rPr>
          <w:rFonts w:eastAsiaTheme="minorEastAsia" w:cstheme="minorBidi"/>
          <w:lang w:val="id-ID"/>
        </w:rPr>
        <w:tab/>
      </w:r>
      <w:r w:rsidRPr="005C2BB0">
        <w:rPr>
          <w:rFonts w:eastAsiaTheme="minorEastAsia" w:cstheme="minorBidi"/>
        </w:rPr>
        <w:t xml:space="preserve">= </w:t>
      </w:r>
      <w:r w:rsidRPr="005C2BB0">
        <w:rPr>
          <w:rFonts w:eastAsiaTheme="minorEastAsia" w:cstheme="minorBidi"/>
          <w:i/>
        </w:rPr>
        <w:t>r-lo</w:t>
      </w:r>
    </w:p>
    <w:p w:rsidR="005C2BB0" w:rsidRPr="005C2BB0" w:rsidRDefault="005C2BB0" w:rsidP="005C2BB0">
      <w:pPr>
        <w:tabs>
          <w:tab w:val="left" w:pos="851"/>
        </w:tabs>
        <w:ind w:left="567"/>
        <w:contextualSpacing/>
        <w:rPr>
          <w:rFonts w:eastAsiaTheme="minorEastAsia" w:cstheme="minorBidi"/>
        </w:rPr>
      </w:pPr>
      <w:proofErr w:type="gramStart"/>
      <w:r w:rsidRPr="005C2BB0">
        <w:rPr>
          <w:rFonts w:eastAsiaTheme="minorEastAsia" w:cstheme="minorBidi"/>
          <w:i/>
        </w:rPr>
        <w:t>lo</w:t>
      </w:r>
      <w:proofErr w:type="gramEnd"/>
      <w:r w:rsidRPr="005C2BB0">
        <w:rPr>
          <w:rFonts w:eastAsiaTheme="minorEastAsia" w:cstheme="minorBidi"/>
          <w:i/>
          <w:lang w:val="id-ID"/>
        </w:rPr>
        <w:tab/>
      </w:r>
      <w:r w:rsidRPr="005C2BB0">
        <w:rPr>
          <w:rFonts w:eastAsiaTheme="minorEastAsia" w:cstheme="minorBidi"/>
        </w:rPr>
        <w:t xml:space="preserve">= the lowest value of validity assessment </w:t>
      </w:r>
    </w:p>
    <w:p w:rsidR="005C2BB0" w:rsidRPr="005C2BB0" w:rsidRDefault="005C2BB0" w:rsidP="005C2BB0">
      <w:pPr>
        <w:tabs>
          <w:tab w:val="left" w:pos="851"/>
        </w:tabs>
        <w:ind w:left="567"/>
        <w:contextualSpacing/>
        <w:rPr>
          <w:rFonts w:eastAsiaTheme="minorEastAsia" w:cstheme="minorBidi"/>
        </w:rPr>
      </w:pPr>
      <w:r w:rsidRPr="005C2BB0">
        <w:rPr>
          <w:rFonts w:eastAsiaTheme="minorEastAsia" w:cstheme="minorBidi"/>
        </w:rPr>
        <w:t>c</w:t>
      </w:r>
      <w:r w:rsidRPr="005C2BB0">
        <w:rPr>
          <w:rFonts w:eastAsiaTheme="minorEastAsia" w:cstheme="minorBidi"/>
        </w:rPr>
        <w:tab/>
        <w:t>= the highest value of validity assessment</w:t>
      </w:r>
    </w:p>
    <w:p w:rsidR="005C2BB0" w:rsidRPr="005C2BB0" w:rsidRDefault="005C2BB0" w:rsidP="005C2BB0">
      <w:pPr>
        <w:tabs>
          <w:tab w:val="left" w:pos="851"/>
        </w:tabs>
        <w:ind w:left="1134" w:hanging="567"/>
        <w:contextualSpacing/>
        <w:rPr>
          <w:rFonts w:eastAsiaTheme="minorEastAsia" w:cstheme="minorBidi"/>
          <w:lang w:val="id-ID"/>
        </w:rPr>
      </w:pPr>
      <w:r w:rsidRPr="005C2BB0">
        <w:rPr>
          <w:rFonts w:eastAsiaTheme="minorEastAsia" w:cstheme="minorBidi"/>
          <w:i/>
        </w:rPr>
        <w:t>r</w:t>
      </w:r>
      <w:r w:rsidRPr="005C2BB0">
        <w:rPr>
          <w:rFonts w:eastAsiaTheme="minorEastAsia" w:cstheme="minorBidi"/>
        </w:rPr>
        <w:tab/>
        <w:t>= the value given by an assessor</w:t>
      </w:r>
    </w:p>
    <w:p w:rsidR="005C2BB0" w:rsidRPr="005C2BB0" w:rsidRDefault="005C2BB0" w:rsidP="005C2BB0">
      <w:pPr>
        <w:ind w:left="567"/>
        <w:jc w:val="both"/>
        <w:rPr>
          <w:lang w:val="id-ID"/>
        </w:rPr>
      </w:pPr>
    </w:p>
    <w:p w:rsidR="005C2BB0" w:rsidRPr="005C2BB0" w:rsidRDefault="005C2BB0" w:rsidP="005C2BB0">
      <w:pPr>
        <w:jc w:val="both"/>
        <w:rPr>
          <w:lang w:val="id-ID"/>
        </w:rPr>
      </w:pPr>
      <w:r w:rsidRPr="005C2BB0">
        <w:t xml:space="preserve">Then, the determination of the instrument validity category referred to the category proposed by </w:t>
      </w:r>
      <w:proofErr w:type="spellStart"/>
      <w:r w:rsidRPr="005C2BB0">
        <w:t>Azwar</w:t>
      </w:r>
      <w:proofErr w:type="spellEnd"/>
      <w:r w:rsidRPr="005C2BB0">
        <w:t xml:space="preserve"> as shown in the following Table</w:t>
      </w:r>
      <w:r w:rsidRPr="005C2BB0">
        <w:rPr>
          <w:lang w:val="id-ID"/>
        </w:rPr>
        <w:t xml:space="preserve"> 1 [19]</w:t>
      </w:r>
      <w:r w:rsidRPr="005C2BB0">
        <w:t>.</w:t>
      </w:r>
    </w:p>
    <w:p w:rsidR="005C2BB0" w:rsidRPr="005C2BB0" w:rsidRDefault="005C2BB0" w:rsidP="007B09E1">
      <w:pPr>
        <w:ind w:left="851"/>
      </w:pPr>
      <w:proofErr w:type="gramStart"/>
      <w:r w:rsidRPr="005C2BB0">
        <w:t>Table 1.</w:t>
      </w:r>
      <w:proofErr w:type="gramEnd"/>
      <w:r w:rsidRPr="005C2BB0">
        <w:t xml:space="preserve"> Criteria of Score V Category</w:t>
      </w:r>
    </w:p>
    <w:tbl>
      <w:tblPr>
        <w:tblStyle w:val="TableGrid"/>
        <w:tblW w:w="0" w:type="auto"/>
        <w:jc w:val="center"/>
        <w:tblInd w:w="675" w:type="dxa"/>
        <w:tblLook w:val="04A0" w:firstRow="1" w:lastRow="0" w:firstColumn="1" w:lastColumn="0" w:noHBand="0" w:noVBand="1"/>
      </w:tblPr>
      <w:tblGrid>
        <w:gridCol w:w="1375"/>
        <w:gridCol w:w="2173"/>
      </w:tblGrid>
      <w:tr w:rsidR="005C2BB0" w:rsidRPr="005C2BB0" w:rsidTr="008F28DE">
        <w:trPr>
          <w:jc w:val="center"/>
        </w:trPr>
        <w:tc>
          <w:tcPr>
            <w:tcW w:w="1375" w:type="dxa"/>
          </w:tcPr>
          <w:p w:rsidR="005C2BB0" w:rsidRPr="005C2BB0" w:rsidRDefault="005C2BB0" w:rsidP="007B09E1">
            <w:pPr>
              <w:contextualSpacing/>
              <w:jc w:val="center"/>
              <w:rPr>
                <w:rFonts w:eastAsiaTheme="minorHAnsi"/>
                <w:b/>
                <w:lang w:val="id-ID"/>
              </w:rPr>
            </w:pPr>
            <w:r w:rsidRPr="005C2BB0">
              <w:rPr>
                <w:rFonts w:eastAsiaTheme="minorHAnsi"/>
                <w:b/>
              </w:rPr>
              <w:t>V</w:t>
            </w:r>
            <w:r w:rsidRPr="005C2BB0">
              <w:rPr>
                <w:rFonts w:eastAsiaTheme="minorHAnsi"/>
                <w:b/>
                <w:lang w:val="id-ID"/>
              </w:rPr>
              <w:t xml:space="preserve"> Value</w:t>
            </w:r>
          </w:p>
        </w:tc>
        <w:tc>
          <w:tcPr>
            <w:tcW w:w="2173" w:type="dxa"/>
          </w:tcPr>
          <w:p w:rsidR="005C2BB0" w:rsidRPr="005C2BB0" w:rsidRDefault="005C2BB0" w:rsidP="007B09E1">
            <w:pPr>
              <w:contextualSpacing/>
              <w:jc w:val="center"/>
              <w:rPr>
                <w:rFonts w:eastAsiaTheme="minorHAnsi"/>
                <w:b/>
                <w:lang w:val="id-ID"/>
              </w:rPr>
            </w:pPr>
            <w:r w:rsidRPr="005C2BB0">
              <w:rPr>
                <w:rFonts w:eastAsiaTheme="minorHAnsi"/>
                <w:b/>
                <w:lang w:val="id-ID"/>
              </w:rPr>
              <w:t>Categorization</w:t>
            </w:r>
          </w:p>
        </w:tc>
      </w:tr>
      <w:tr w:rsidR="005C2BB0" w:rsidRPr="005C2BB0" w:rsidTr="008F28DE">
        <w:trPr>
          <w:jc w:val="center"/>
        </w:trPr>
        <w:tc>
          <w:tcPr>
            <w:tcW w:w="1375" w:type="dxa"/>
          </w:tcPr>
          <w:p w:rsidR="005C2BB0" w:rsidRPr="005C2BB0" w:rsidRDefault="005C2BB0" w:rsidP="007B09E1">
            <w:pPr>
              <w:jc w:val="center"/>
            </w:pPr>
            <w:r w:rsidRPr="005C2BB0">
              <w:t>&gt; 0,35</w:t>
            </w:r>
          </w:p>
        </w:tc>
        <w:tc>
          <w:tcPr>
            <w:tcW w:w="2173" w:type="dxa"/>
          </w:tcPr>
          <w:p w:rsidR="005C2BB0" w:rsidRPr="005C2BB0" w:rsidRDefault="005C2BB0" w:rsidP="007B09E1">
            <w:pPr>
              <w:contextualSpacing/>
              <w:jc w:val="center"/>
              <w:rPr>
                <w:rFonts w:eastAsiaTheme="minorHAnsi"/>
                <w:lang w:val="id-ID"/>
              </w:rPr>
            </w:pPr>
            <w:r w:rsidRPr="005C2BB0">
              <w:rPr>
                <w:rFonts w:eastAsiaTheme="minorHAnsi"/>
                <w:lang w:val="id-ID"/>
              </w:rPr>
              <w:t>Very Useful</w:t>
            </w:r>
          </w:p>
        </w:tc>
      </w:tr>
      <w:tr w:rsidR="005C2BB0" w:rsidRPr="005C2BB0" w:rsidTr="008F28DE">
        <w:trPr>
          <w:jc w:val="center"/>
        </w:trPr>
        <w:tc>
          <w:tcPr>
            <w:tcW w:w="1375" w:type="dxa"/>
          </w:tcPr>
          <w:p w:rsidR="005C2BB0" w:rsidRPr="005C2BB0" w:rsidRDefault="005C2BB0" w:rsidP="007B09E1">
            <w:pPr>
              <w:contextualSpacing/>
              <w:jc w:val="center"/>
              <w:rPr>
                <w:rFonts w:eastAsiaTheme="minorHAnsi"/>
              </w:rPr>
            </w:pPr>
            <w:r w:rsidRPr="005C2BB0">
              <w:rPr>
                <w:rFonts w:eastAsiaTheme="minorHAnsi"/>
              </w:rPr>
              <w:t>0,21 – 0,35</w:t>
            </w:r>
          </w:p>
        </w:tc>
        <w:tc>
          <w:tcPr>
            <w:tcW w:w="2173" w:type="dxa"/>
          </w:tcPr>
          <w:p w:rsidR="005C2BB0" w:rsidRPr="005C2BB0" w:rsidRDefault="005C2BB0" w:rsidP="007B09E1">
            <w:pPr>
              <w:contextualSpacing/>
              <w:jc w:val="center"/>
              <w:rPr>
                <w:rFonts w:eastAsiaTheme="minorHAnsi"/>
                <w:lang w:val="id-ID"/>
              </w:rPr>
            </w:pPr>
            <w:r w:rsidRPr="005C2BB0">
              <w:rPr>
                <w:rFonts w:eastAsiaTheme="minorHAnsi"/>
                <w:lang w:val="id-ID"/>
              </w:rPr>
              <w:t>Useful</w:t>
            </w:r>
          </w:p>
        </w:tc>
      </w:tr>
      <w:tr w:rsidR="005C2BB0" w:rsidRPr="005C2BB0" w:rsidTr="008F28DE">
        <w:trPr>
          <w:jc w:val="center"/>
        </w:trPr>
        <w:tc>
          <w:tcPr>
            <w:tcW w:w="1375" w:type="dxa"/>
          </w:tcPr>
          <w:p w:rsidR="005C2BB0" w:rsidRPr="005C2BB0" w:rsidRDefault="005C2BB0" w:rsidP="007B09E1">
            <w:pPr>
              <w:contextualSpacing/>
              <w:jc w:val="center"/>
              <w:rPr>
                <w:rFonts w:eastAsiaTheme="minorHAnsi"/>
              </w:rPr>
            </w:pPr>
            <w:r w:rsidRPr="005C2BB0">
              <w:rPr>
                <w:rFonts w:eastAsiaTheme="minorHAnsi"/>
              </w:rPr>
              <w:t>0,11 – 0,20</w:t>
            </w:r>
          </w:p>
        </w:tc>
        <w:tc>
          <w:tcPr>
            <w:tcW w:w="2173" w:type="dxa"/>
          </w:tcPr>
          <w:p w:rsidR="005C2BB0" w:rsidRPr="005C2BB0" w:rsidRDefault="005C2BB0" w:rsidP="007B09E1">
            <w:pPr>
              <w:contextualSpacing/>
              <w:jc w:val="center"/>
              <w:rPr>
                <w:rFonts w:eastAsiaTheme="minorHAnsi"/>
                <w:lang w:val="id-ID"/>
              </w:rPr>
            </w:pPr>
            <w:r w:rsidRPr="005C2BB0">
              <w:rPr>
                <w:rFonts w:eastAsiaTheme="minorHAnsi"/>
                <w:lang w:val="id-ID"/>
              </w:rPr>
              <w:t>Depends of Condition</w:t>
            </w:r>
          </w:p>
        </w:tc>
      </w:tr>
      <w:tr w:rsidR="005C2BB0" w:rsidRPr="005C2BB0" w:rsidTr="008F28DE">
        <w:trPr>
          <w:jc w:val="center"/>
        </w:trPr>
        <w:tc>
          <w:tcPr>
            <w:tcW w:w="1375" w:type="dxa"/>
          </w:tcPr>
          <w:p w:rsidR="005C2BB0" w:rsidRPr="005C2BB0" w:rsidRDefault="005C2BB0" w:rsidP="007B09E1">
            <w:pPr>
              <w:contextualSpacing/>
              <w:jc w:val="center"/>
              <w:rPr>
                <w:rFonts w:eastAsiaTheme="minorHAnsi"/>
              </w:rPr>
            </w:pPr>
            <w:r w:rsidRPr="005C2BB0">
              <w:rPr>
                <w:rFonts w:eastAsiaTheme="minorHAnsi"/>
              </w:rPr>
              <w:t>&lt; 0,11</w:t>
            </w:r>
          </w:p>
        </w:tc>
        <w:tc>
          <w:tcPr>
            <w:tcW w:w="2173" w:type="dxa"/>
          </w:tcPr>
          <w:p w:rsidR="005C2BB0" w:rsidRPr="005C2BB0" w:rsidRDefault="005C2BB0" w:rsidP="007B09E1">
            <w:pPr>
              <w:contextualSpacing/>
              <w:jc w:val="center"/>
              <w:rPr>
                <w:rFonts w:eastAsiaTheme="minorHAnsi"/>
                <w:lang w:val="id-ID"/>
              </w:rPr>
            </w:pPr>
            <w:r w:rsidRPr="005C2BB0">
              <w:rPr>
                <w:rFonts w:eastAsiaTheme="minorHAnsi"/>
                <w:lang w:val="id-ID"/>
              </w:rPr>
              <w:t>Useless</w:t>
            </w:r>
          </w:p>
        </w:tc>
      </w:tr>
    </w:tbl>
    <w:p w:rsidR="005C2BB0" w:rsidRPr="005C2BB0" w:rsidRDefault="005C2BB0" w:rsidP="005C2BB0">
      <w:pPr>
        <w:numPr>
          <w:ilvl w:val="0"/>
          <w:numId w:val="4"/>
        </w:numPr>
        <w:ind w:left="567" w:hanging="357"/>
        <w:contextualSpacing/>
        <w:rPr>
          <w:rFonts w:eastAsiaTheme="minorHAnsi"/>
        </w:rPr>
      </w:pPr>
      <w:r w:rsidRPr="005C2BB0">
        <w:rPr>
          <w:rFonts w:eastAsiaTheme="minorHAnsi"/>
        </w:rPr>
        <w:t>Empirical</w:t>
      </w:r>
    </w:p>
    <w:p w:rsidR="005C2BB0" w:rsidRPr="005C2BB0" w:rsidRDefault="005C2BB0" w:rsidP="005C2BB0">
      <w:pPr>
        <w:ind w:left="284" w:firstLine="513"/>
        <w:jc w:val="both"/>
        <w:rPr>
          <w:spacing w:val="-3"/>
          <w:w w:val="105"/>
          <w:lang w:val="id-ID"/>
        </w:rPr>
      </w:pPr>
      <w:r w:rsidRPr="005C2BB0">
        <w:rPr>
          <w:lang w:val="id-ID"/>
        </w:rPr>
        <w:t xml:space="preserve">The empirical evidence of the score validity of the test results was then analyzed using the </w:t>
      </w:r>
      <w:r w:rsidRPr="005C2BB0">
        <w:rPr>
          <w:i/>
          <w:lang w:val="id-ID"/>
        </w:rPr>
        <w:t>partial credit model</w:t>
      </w:r>
      <w:r w:rsidRPr="005C2BB0">
        <w:rPr>
          <w:lang w:val="id-ID"/>
        </w:rPr>
        <w:t xml:space="preserve"> (PCM) which is the development of the IRT 1 </w:t>
      </w:r>
      <w:r w:rsidRPr="005C2BB0">
        <w:rPr>
          <w:i/>
          <w:lang w:val="id-ID"/>
        </w:rPr>
        <w:t>parameter logistics</w:t>
      </w:r>
      <w:r w:rsidRPr="005C2BB0">
        <w:rPr>
          <w:lang w:val="id-ID"/>
        </w:rPr>
        <w:t xml:space="preserve"> (1-PL) model. Data analysis included the goodness of fit items with the PCM model, establishing a test reliability index, estimating item difficulty levels, estimating ability parameters, and delineating total information function curves and </w:t>
      </w:r>
      <w:r w:rsidRPr="005C2BB0">
        <w:rPr>
          <w:i/>
          <w:lang w:val="id-ID"/>
        </w:rPr>
        <w:t>standard error measurement</w:t>
      </w:r>
      <w:r w:rsidRPr="005C2BB0">
        <w:rPr>
          <w:lang w:val="id-ID"/>
        </w:rPr>
        <w:t xml:space="preserve"> (SEM) [20]. The test data were analyzed using the QUEST program to find out the items developed if they were fit for the PCM model. The rules of Adam and Khoo state that an item is fit for the </w:t>
      </w:r>
      <w:r w:rsidRPr="005C2BB0">
        <w:rPr>
          <w:lang w:val="id-ID"/>
        </w:rPr>
        <w:lastRenderedPageBreak/>
        <w:t>PCM model if the mean value of INFIT MNSQ and its standard deviation and the value of INFIT t and its standard deviation meet the criteria in Table 2 below [21].</w:t>
      </w:r>
    </w:p>
    <w:p w:rsidR="005C2BB0" w:rsidRPr="005C2BB0" w:rsidRDefault="005C2BB0" w:rsidP="005C2BB0">
      <w:pPr>
        <w:ind w:firstLine="284"/>
        <w:contextualSpacing/>
        <w:jc w:val="center"/>
        <w:rPr>
          <w:rFonts w:eastAsiaTheme="minorHAnsi"/>
          <w:spacing w:val="-3"/>
          <w:w w:val="105"/>
          <w:lang w:val="id-ID"/>
        </w:rPr>
      </w:pPr>
      <w:r w:rsidRPr="005C2BB0">
        <w:rPr>
          <w:rFonts w:eastAsiaTheme="minorHAnsi"/>
          <w:spacing w:val="-3"/>
          <w:w w:val="105"/>
          <w:lang w:val="id-ID"/>
        </w:rPr>
        <w:t>Table 2. Fit Item Categories with PCM Models</w:t>
      </w:r>
    </w:p>
    <w:tbl>
      <w:tblPr>
        <w:tblStyle w:val="LightShading"/>
        <w:tblW w:w="4718" w:type="dxa"/>
        <w:jc w:val="center"/>
        <w:tblInd w:w="1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089"/>
        <w:gridCol w:w="2095"/>
      </w:tblGrid>
      <w:tr w:rsidR="005C2BB0" w:rsidRPr="005C2BB0" w:rsidTr="008F28D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right w:val="none" w:sz="0" w:space="0" w:color="auto"/>
            </w:tcBorders>
            <w:vAlign w:val="center"/>
          </w:tcPr>
          <w:p w:rsidR="005C2BB0" w:rsidRPr="005C2BB0" w:rsidRDefault="005C2BB0" w:rsidP="005C2BB0">
            <w:pPr>
              <w:jc w:val="center"/>
              <w:rPr>
                <w:rFonts w:ascii="Times New Roman" w:hAnsi="Times New Roman" w:cs="Times New Roman"/>
                <w:color w:val="000000" w:themeColor="text1"/>
                <w:sz w:val="20"/>
                <w:szCs w:val="20"/>
                <w:lang w:val="id-ID"/>
              </w:rPr>
            </w:pPr>
            <w:r w:rsidRPr="005C2BB0">
              <w:rPr>
                <w:rFonts w:ascii="Times New Roman" w:hAnsi="Times New Roman" w:cs="Times New Roman"/>
                <w:color w:val="000000" w:themeColor="text1"/>
                <w:sz w:val="20"/>
                <w:szCs w:val="20"/>
                <w:lang w:val="id-ID"/>
              </w:rPr>
              <w:t>No</w:t>
            </w:r>
          </w:p>
        </w:tc>
        <w:tc>
          <w:tcPr>
            <w:tcW w:w="2089" w:type="dxa"/>
            <w:tcBorders>
              <w:top w:val="none" w:sz="0" w:space="0" w:color="auto"/>
              <w:left w:val="none" w:sz="0" w:space="0" w:color="auto"/>
              <w:bottom w:val="none" w:sz="0" w:space="0" w:color="auto"/>
              <w:right w:val="none" w:sz="0" w:space="0" w:color="auto"/>
            </w:tcBorders>
            <w:vAlign w:val="center"/>
          </w:tcPr>
          <w:p w:rsidR="005C2BB0" w:rsidRPr="005C2BB0" w:rsidRDefault="005C2BB0" w:rsidP="005C2BB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5C2BB0">
              <w:rPr>
                <w:rFonts w:ascii="Times New Roman" w:hAnsi="Times New Roman" w:cs="Times New Roman"/>
                <w:color w:val="000000" w:themeColor="text1"/>
                <w:sz w:val="20"/>
                <w:szCs w:val="20"/>
                <w:lang w:val="id-ID"/>
              </w:rPr>
              <w:t>Parameter</w:t>
            </w:r>
          </w:p>
        </w:tc>
        <w:tc>
          <w:tcPr>
            <w:tcW w:w="2095" w:type="dxa"/>
            <w:tcBorders>
              <w:top w:val="none" w:sz="0" w:space="0" w:color="auto"/>
              <w:left w:val="none" w:sz="0" w:space="0" w:color="auto"/>
              <w:bottom w:val="none" w:sz="0" w:space="0" w:color="auto"/>
              <w:right w:val="none" w:sz="0" w:space="0" w:color="auto"/>
            </w:tcBorders>
            <w:vAlign w:val="center"/>
          </w:tcPr>
          <w:p w:rsidR="005C2BB0" w:rsidRPr="005C2BB0" w:rsidRDefault="005C2BB0" w:rsidP="005C2BB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5C2BB0">
              <w:rPr>
                <w:rFonts w:ascii="Times New Roman" w:hAnsi="Times New Roman" w:cs="Times New Roman"/>
                <w:color w:val="000000" w:themeColor="text1"/>
                <w:sz w:val="20"/>
                <w:szCs w:val="20"/>
                <w:lang w:val="id-ID"/>
              </w:rPr>
              <w:t>Limit</w:t>
            </w:r>
          </w:p>
        </w:tc>
      </w:tr>
      <w:tr w:rsidR="005C2BB0" w:rsidRPr="005C2BB0" w:rsidTr="008F28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4" w:type="dxa"/>
            <w:tcBorders>
              <w:left w:val="none" w:sz="0" w:space="0" w:color="auto"/>
              <w:right w:val="none" w:sz="0" w:space="0" w:color="auto"/>
            </w:tcBorders>
            <w:shd w:val="clear" w:color="auto" w:fill="FFFFFF" w:themeFill="background1"/>
            <w:vAlign w:val="center"/>
          </w:tcPr>
          <w:p w:rsidR="005C2BB0" w:rsidRPr="005C2BB0" w:rsidRDefault="005C2BB0" w:rsidP="005C2BB0">
            <w:pPr>
              <w:rPr>
                <w:rFonts w:ascii="Times New Roman" w:hAnsi="Times New Roman" w:cs="Times New Roman"/>
                <w:color w:val="000000" w:themeColor="text1"/>
                <w:sz w:val="20"/>
                <w:szCs w:val="20"/>
                <w:lang w:val="id-ID"/>
              </w:rPr>
            </w:pPr>
            <w:r w:rsidRPr="005C2BB0">
              <w:rPr>
                <w:rFonts w:ascii="Times New Roman" w:hAnsi="Times New Roman" w:cs="Times New Roman"/>
                <w:color w:val="000000" w:themeColor="text1"/>
                <w:sz w:val="20"/>
                <w:szCs w:val="20"/>
                <w:lang w:val="id-ID"/>
              </w:rPr>
              <w:t>1</w:t>
            </w:r>
          </w:p>
        </w:tc>
        <w:tc>
          <w:tcPr>
            <w:tcW w:w="2089" w:type="dxa"/>
            <w:tcBorders>
              <w:left w:val="none" w:sz="0" w:space="0" w:color="auto"/>
              <w:right w:val="none" w:sz="0" w:space="0" w:color="auto"/>
            </w:tcBorders>
            <w:shd w:val="clear" w:color="auto" w:fill="FFFFFF" w:themeFill="background1"/>
            <w:vAlign w:val="center"/>
          </w:tcPr>
          <w:p w:rsidR="005C2BB0" w:rsidRPr="005C2BB0" w:rsidRDefault="005C2BB0" w:rsidP="005C2BB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5C2BB0">
              <w:rPr>
                <w:rFonts w:ascii="Times New Roman" w:hAnsi="Times New Roman" w:cs="Times New Roman"/>
                <w:color w:val="000000" w:themeColor="text1"/>
                <w:sz w:val="20"/>
                <w:szCs w:val="20"/>
                <w:lang w:val="id-ID"/>
              </w:rPr>
              <w:t>INFIT MNSQ</w:t>
            </w:r>
          </w:p>
        </w:tc>
        <w:tc>
          <w:tcPr>
            <w:tcW w:w="2095" w:type="dxa"/>
            <w:tcBorders>
              <w:left w:val="none" w:sz="0" w:space="0" w:color="auto"/>
              <w:right w:val="none" w:sz="0" w:space="0" w:color="auto"/>
            </w:tcBorders>
            <w:shd w:val="clear" w:color="auto" w:fill="FFFFFF" w:themeFill="background1"/>
            <w:vAlign w:val="center"/>
          </w:tcPr>
          <w:p w:rsidR="005C2BB0" w:rsidRPr="005C2BB0" w:rsidRDefault="005C2BB0" w:rsidP="005C2BB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id-ID"/>
              </w:rPr>
            </w:pPr>
            <w:r w:rsidRPr="005C2BB0">
              <w:rPr>
                <w:rFonts w:ascii="Times New Roman" w:hAnsi="Times New Roman" w:cs="Times New Roman"/>
                <w:color w:val="000000" w:themeColor="text1"/>
                <w:sz w:val="20"/>
                <w:szCs w:val="20"/>
                <w:lang w:val="id-ID"/>
              </w:rPr>
              <w:t>0,77 – 1,30</w:t>
            </w:r>
          </w:p>
        </w:tc>
      </w:tr>
      <w:tr w:rsidR="005C2BB0" w:rsidRPr="005C2BB0" w:rsidTr="008F28DE">
        <w:trPr>
          <w:jc w:val="center"/>
        </w:trPr>
        <w:tc>
          <w:tcPr>
            <w:cnfStyle w:val="001000000000" w:firstRow="0" w:lastRow="0" w:firstColumn="1" w:lastColumn="0" w:oddVBand="0" w:evenVBand="0" w:oddHBand="0" w:evenHBand="0" w:firstRowFirstColumn="0" w:firstRowLastColumn="0" w:lastRowFirstColumn="0" w:lastRowLastColumn="0"/>
            <w:tcW w:w="534" w:type="dxa"/>
            <w:vAlign w:val="center"/>
          </w:tcPr>
          <w:p w:rsidR="005C2BB0" w:rsidRPr="005C2BB0" w:rsidRDefault="005C2BB0" w:rsidP="005C2BB0">
            <w:pPr>
              <w:rPr>
                <w:rFonts w:ascii="Times New Roman" w:hAnsi="Times New Roman" w:cs="Times New Roman"/>
                <w:color w:val="000000" w:themeColor="text1"/>
                <w:sz w:val="20"/>
                <w:szCs w:val="20"/>
                <w:lang w:val="id-ID"/>
              </w:rPr>
            </w:pPr>
            <w:r w:rsidRPr="005C2BB0">
              <w:rPr>
                <w:rFonts w:ascii="Times New Roman" w:hAnsi="Times New Roman" w:cs="Times New Roman"/>
                <w:color w:val="000000" w:themeColor="text1"/>
                <w:sz w:val="20"/>
                <w:szCs w:val="20"/>
                <w:lang w:val="id-ID"/>
              </w:rPr>
              <w:t>2</w:t>
            </w:r>
          </w:p>
        </w:tc>
        <w:tc>
          <w:tcPr>
            <w:tcW w:w="2089" w:type="dxa"/>
            <w:vAlign w:val="center"/>
          </w:tcPr>
          <w:p w:rsidR="005C2BB0" w:rsidRPr="005C2BB0" w:rsidRDefault="005C2BB0" w:rsidP="005C2B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5C2BB0">
              <w:rPr>
                <w:rFonts w:ascii="Times New Roman" w:hAnsi="Times New Roman" w:cs="Times New Roman"/>
                <w:color w:val="000000" w:themeColor="text1"/>
                <w:sz w:val="20"/>
                <w:szCs w:val="20"/>
                <w:lang w:val="id-ID"/>
              </w:rPr>
              <w:t>INFIT t</w:t>
            </w:r>
          </w:p>
        </w:tc>
        <w:tc>
          <w:tcPr>
            <w:tcW w:w="2095" w:type="dxa"/>
            <w:vAlign w:val="center"/>
          </w:tcPr>
          <w:p w:rsidR="005C2BB0" w:rsidRPr="005C2BB0" w:rsidRDefault="005C2BB0" w:rsidP="005C2B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id-ID"/>
              </w:rPr>
            </w:pPr>
            <w:r w:rsidRPr="005C2BB0">
              <w:rPr>
                <w:rFonts w:ascii="Times New Roman" w:hAnsi="Times New Roman" w:cs="Times New Roman"/>
                <w:color w:val="000000" w:themeColor="text1"/>
                <w:sz w:val="20"/>
                <w:szCs w:val="20"/>
                <w:lang w:val="id-ID"/>
              </w:rPr>
              <w:t>-2,0 – 2,0</w:t>
            </w:r>
          </w:p>
        </w:tc>
      </w:tr>
    </w:tbl>
    <w:p w:rsidR="005C2BB0" w:rsidRPr="005C2BB0" w:rsidRDefault="005C2BB0" w:rsidP="005C2BB0">
      <w:pPr>
        <w:ind w:left="284"/>
        <w:jc w:val="both"/>
        <w:rPr>
          <w:lang w:val="id-ID"/>
        </w:rPr>
      </w:pPr>
      <w:r w:rsidRPr="005C2BB0">
        <w:rPr>
          <w:lang w:val="id-ID"/>
        </w:rPr>
        <w:t xml:space="preserve">The MNSQ INFIT value limits the distribution of calibrated scores and is still on the </w:t>
      </w:r>
      <w:r w:rsidRPr="005C2BB0">
        <w:rPr>
          <w:i/>
          <w:lang w:val="id-ID"/>
        </w:rPr>
        <w:t>Leptokurtic</w:t>
      </w:r>
      <w:r w:rsidRPr="005C2BB0">
        <w:rPr>
          <w:lang w:val="id-ID"/>
        </w:rPr>
        <w:t xml:space="preserve"> curve which reflects that it is still in a state of </w:t>
      </w:r>
      <w:r w:rsidRPr="005C2BB0">
        <w:rPr>
          <w:i/>
          <w:lang w:val="id-ID"/>
        </w:rPr>
        <w:t>unity</w:t>
      </w:r>
      <w:r w:rsidRPr="005C2BB0">
        <w:rPr>
          <w:lang w:val="id-ID"/>
        </w:rPr>
        <w:t>.</w:t>
      </w:r>
    </w:p>
    <w:p w:rsidR="005C2BB0" w:rsidRPr="005C2BB0" w:rsidRDefault="005C2BB0" w:rsidP="005C2BB0">
      <w:pPr>
        <w:ind w:left="284" w:firstLine="360"/>
        <w:jc w:val="both"/>
        <w:rPr>
          <w:lang w:val="id-ID"/>
        </w:rPr>
      </w:pPr>
      <w:r w:rsidRPr="005C2BB0">
        <w:rPr>
          <w:lang w:val="id-ID"/>
        </w:rPr>
        <w:t>The QUEST program can also be used to determine the reliability of test instrument reliability. The requirement for a good reliability estimate follows the opinion of Sumadi Suryabrata, where the test instrument that can be used has at least a reliability coefficient of 0.90 [22]. George and Mallery categorize the value of reliability as shown in Table 3 below [23],</w:t>
      </w:r>
    </w:p>
    <w:p w:rsidR="005C2BB0" w:rsidRPr="005C2BB0" w:rsidRDefault="005C2BB0" w:rsidP="005C2BB0">
      <w:pPr>
        <w:ind w:left="1287"/>
        <w:contextualSpacing/>
        <w:rPr>
          <w:rFonts w:eastAsiaTheme="minorHAnsi"/>
          <w:lang w:val="id-ID"/>
        </w:rPr>
      </w:pPr>
      <w:r w:rsidRPr="005C2BB0">
        <w:rPr>
          <w:rFonts w:eastAsiaTheme="minorHAnsi"/>
          <w:lang w:val="id-ID"/>
        </w:rPr>
        <w:t>Tabl</w:t>
      </w:r>
      <w:r w:rsidRPr="005C2BB0">
        <w:rPr>
          <w:rFonts w:eastAsiaTheme="minorHAnsi"/>
        </w:rPr>
        <w:t>e</w:t>
      </w:r>
      <w:r w:rsidRPr="005C2BB0">
        <w:rPr>
          <w:rFonts w:eastAsiaTheme="minorHAnsi"/>
          <w:lang w:val="id-ID"/>
        </w:rPr>
        <w:t xml:space="preserve"> 3. </w:t>
      </w:r>
      <w:r w:rsidRPr="005C2BB0">
        <w:rPr>
          <w:rFonts w:eastAsiaTheme="minorHAnsi"/>
        </w:rPr>
        <w:t>Reliability Score Category</w:t>
      </w:r>
    </w:p>
    <w:tbl>
      <w:tblPr>
        <w:tblStyle w:val="LightShading"/>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448"/>
      </w:tblGrid>
      <w:tr w:rsidR="005C2BB0" w:rsidRPr="005C2BB0" w:rsidTr="008F28D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right w:val="none" w:sz="0" w:space="0" w:color="auto"/>
            </w:tcBorders>
          </w:tcPr>
          <w:p w:rsidR="005C2BB0" w:rsidRPr="005C2BB0" w:rsidRDefault="005C2BB0" w:rsidP="005C2BB0">
            <w:pPr>
              <w:jc w:val="both"/>
              <w:rPr>
                <w:rFonts w:ascii="Times New Roman" w:hAnsi="Times New Roman" w:cs="Times New Roman"/>
                <w:b w:val="0"/>
                <w:sz w:val="20"/>
                <w:szCs w:val="20"/>
                <w:lang w:val="id-ID"/>
              </w:rPr>
            </w:pPr>
            <w:r w:rsidRPr="005C2BB0">
              <w:rPr>
                <w:rFonts w:ascii="Times New Roman" w:hAnsi="Times New Roman" w:cs="Times New Roman"/>
                <w:b w:val="0"/>
                <w:sz w:val="20"/>
                <w:szCs w:val="20"/>
                <w:lang w:val="id-ID"/>
              </w:rPr>
              <w:t>Score Range</w:t>
            </w:r>
          </w:p>
        </w:tc>
        <w:tc>
          <w:tcPr>
            <w:tcW w:w="2448" w:type="dxa"/>
            <w:tcBorders>
              <w:top w:val="none" w:sz="0" w:space="0" w:color="auto"/>
              <w:left w:val="none" w:sz="0" w:space="0" w:color="auto"/>
              <w:bottom w:val="none" w:sz="0" w:space="0" w:color="auto"/>
              <w:right w:val="none" w:sz="0" w:space="0" w:color="auto"/>
            </w:tcBorders>
          </w:tcPr>
          <w:p w:rsidR="005C2BB0" w:rsidRPr="005C2BB0" w:rsidRDefault="005C2BB0" w:rsidP="005C2BB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5C2BB0">
              <w:rPr>
                <w:rFonts w:ascii="Times New Roman" w:hAnsi="Times New Roman" w:cs="Times New Roman"/>
                <w:sz w:val="20"/>
                <w:szCs w:val="20"/>
                <w:lang w:val="id-ID"/>
              </w:rPr>
              <w:t>Category</w:t>
            </w:r>
          </w:p>
        </w:tc>
      </w:tr>
      <w:tr w:rsidR="005C2BB0" w:rsidRPr="005C2BB0" w:rsidTr="008F28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3" w:type="dxa"/>
            <w:tcBorders>
              <w:left w:val="none" w:sz="0" w:space="0" w:color="auto"/>
              <w:right w:val="none" w:sz="0" w:space="0" w:color="auto"/>
            </w:tcBorders>
            <w:shd w:val="clear" w:color="auto" w:fill="FFFFFF" w:themeFill="background1"/>
          </w:tcPr>
          <w:p w:rsidR="005C2BB0" w:rsidRPr="005C2BB0" w:rsidRDefault="005C2BB0" w:rsidP="005C2BB0">
            <w:pPr>
              <w:jc w:val="both"/>
              <w:rPr>
                <w:rFonts w:ascii="Times New Roman" w:hAnsi="Times New Roman" w:cs="Times New Roman"/>
                <w:b w:val="0"/>
                <w:sz w:val="20"/>
                <w:szCs w:val="20"/>
                <w:lang w:val="id-ID"/>
              </w:rPr>
            </w:pPr>
            <w:r w:rsidRPr="005C2BB0">
              <w:rPr>
                <w:rFonts w:ascii="Times New Roman" w:hAnsi="Times New Roman" w:cs="Times New Roman"/>
                <w:b w:val="0"/>
                <w:sz w:val="20"/>
                <w:szCs w:val="20"/>
                <w:lang w:val="id-ID"/>
              </w:rPr>
              <w:t>X ≥ 0,9</w:t>
            </w:r>
          </w:p>
        </w:tc>
        <w:tc>
          <w:tcPr>
            <w:tcW w:w="2448" w:type="dxa"/>
            <w:tcBorders>
              <w:left w:val="none" w:sz="0" w:space="0" w:color="auto"/>
              <w:right w:val="none" w:sz="0" w:space="0" w:color="auto"/>
            </w:tcBorders>
            <w:shd w:val="clear" w:color="auto" w:fill="FFFFFF" w:themeFill="background1"/>
          </w:tcPr>
          <w:p w:rsidR="005C2BB0" w:rsidRPr="005C2BB0" w:rsidRDefault="005C2BB0" w:rsidP="005C2BB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5C2BB0">
              <w:rPr>
                <w:rFonts w:ascii="Times New Roman" w:hAnsi="Times New Roman" w:cs="Times New Roman"/>
                <w:sz w:val="20"/>
                <w:szCs w:val="20"/>
                <w:lang w:val="id-ID"/>
              </w:rPr>
              <w:t>Excellent</w:t>
            </w:r>
          </w:p>
        </w:tc>
      </w:tr>
      <w:tr w:rsidR="005C2BB0" w:rsidRPr="005C2BB0" w:rsidTr="008F28DE">
        <w:trPr>
          <w:jc w:val="center"/>
        </w:trPr>
        <w:tc>
          <w:tcPr>
            <w:cnfStyle w:val="001000000000" w:firstRow="0" w:lastRow="0" w:firstColumn="1" w:lastColumn="0" w:oddVBand="0" w:evenVBand="0" w:oddHBand="0" w:evenHBand="0" w:firstRowFirstColumn="0" w:firstRowLastColumn="0" w:lastRowFirstColumn="0" w:lastRowLastColumn="0"/>
            <w:tcW w:w="2093" w:type="dxa"/>
          </w:tcPr>
          <w:p w:rsidR="005C2BB0" w:rsidRPr="005C2BB0" w:rsidRDefault="005C2BB0" w:rsidP="005C2BB0">
            <w:pPr>
              <w:jc w:val="both"/>
              <w:rPr>
                <w:rFonts w:ascii="Times New Roman" w:hAnsi="Times New Roman" w:cs="Times New Roman"/>
                <w:b w:val="0"/>
                <w:sz w:val="20"/>
                <w:szCs w:val="20"/>
                <w:lang w:val="id-ID"/>
              </w:rPr>
            </w:pPr>
            <w:r w:rsidRPr="005C2BB0">
              <w:rPr>
                <w:rFonts w:ascii="Times New Roman" w:hAnsi="Times New Roman" w:cs="Times New Roman"/>
                <w:b w:val="0"/>
                <w:sz w:val="20"/>
                <w:szCs w:val="20"/>
                <w:lang w:val="id-ID"/>
              </w:rPr>
              <w:t>0,9 &gt; X ≥ 0,8</w:t>
            </w:r>
          </w:p>
        </w:tc>
        <w:tc>
          <w:tcPr>
            <w:tcW w:w="2448" w:type="dxa"/>
          </w:tcPr>
          <w:p w:rsidR="005C2BB0" w:rsidRPr="005C2BB0" w:rsidRDefault="005C2BB0" w:rsidP="005C2BB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5C2BB0">
              <w:rPr>
                <w:rFonts w:ascii="Times New Roman" w:hAnsi="Times New Roman" w:cs="Times New Roman"/>
                <w:sz w:val="20"/>
                <w:szCs w:val="20"/>
                <w:lang w:val="id-ID"/>
              </w:rPr>
              <w:t>Good</w:t>
            </w:r>
          </w:p>
        </w:tc>
      </w:tr>
      <w:tr w:rsidR="005C2BB0" w:rsidRPr="005C2BB0" w:rsidTr="008F28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3" w:type="dxa"/>
            <w:tcBorders>
              <w:left w:val="none" w:sz="0" w:space="0" w:color="auto"/>
              <w:right w:val="none" w:sz="0" w:space="0" w:color="auto"/>
            </w:tcBorders>
            <w:shd w:val="clear" w:color="auto" w:fill="FFFFFF" w:themeFill="background1"/>
          </w:tcPr>
          <w:p w:rsidR="005C2BB0" w:rsidRPr="005C2BB0" w:rsidRDefault="005C2BB0" w:rsidP="005C2BB0">
            <w:pPr>
              <w:jc w:val="both"/>
              <w:rPr>
                <w:rFonts w:ascii="Times New Roman" w:hAnsi="Times New Roman" w:cs="Times New Roman"/>
                <w:b w:val="0"/>
                <w:sz w:val="20"/>
                <w:szCs w:val="20"/>
                <w:lang w:val="id-ID"/>
              </w:rPr>
            </w:pPr>
            <w:r w:rsidRPr="005C2BB0">
              <w:rPr>
                <w:rFonts w:ascii="Times New Roman" w:hAnsi="Times New Roman" w:cs="Times New Roman"/>
                <w:b w:val="0"/>
                <w:sz w:val="20"/>
                <w:szCs w:val="20"/>
                <w:lang w:val="id-ID"/>
              </w:rPr>
              <w:t>0,8 &gt; X ≥ 0,7</w:t>
            </w:r>
          </w:p>
        </w:tc>
        <w:tc>
          <w:tcPr>
            <w:tcW w:w="2448" w:type="dxa"/>
            <w:tcBorders>
              <w:left w:val="none" w:sz="0" w:space="0" w:color="auto"/>
              <w:right w:val="none" w:sz="0" w:space="0" w:color="auto"/>
            </w:tcBorders>
            <w:shd w:val="clear" w:color="auto" w:fill="FFFFFF" w:themeFill="background1"/>
          </w:tcPr>
          <w:p w:rsidR="005C2BB0" w:rsidRPr="005C2BB0" w:rsidRDefault="005C2BB0" w:rsidP="005C2BB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5C2BB0">
              <w:rPr>
                <w:rFonts w:ascii="Times New Roman" w:hAnsi="Times New Roman" w:cs="Times New Roman"/>
                <w:sz w:val="20"/>
                <w:szCs w:val="20"/>
                <w:lang w:val="id-ID"/>
              </w:rPr>
              <w:t>Acceptable</w:t>
            </w:r>
          </w:p>
        </w:tc>
      </w:tr>
      <w:tr w:rsidR="005C2BB0" w:rsidRPr="005C2BB0" w:rsidTr="008F28DE">
        <w:trPr>
          <w:jc w:val="center"/>
        </w:trPr>
        <w:tc>
          <w:tcPr>
            <w:cnfStyle w:val="001000000000" w:firstRow="0" w:lastRow="0" w:firstColumn="1" w:lastColumn="0" w:oddVBand="0" w:evenVBand="0" w:oddHBand="0" w:evenHBand="0" w:firstRowFirstColumn="0" w:firstRowLastColumn="0" w:lastRowFirstColumn="0" w:lastRowLastColumn="0"/>
            <w:tcW w:w="2093" w:type="dxa"/>
          </w:tcPr>
          <w:p w:rsidR="005C2BB0" w:rsidRPr="005C2BB0" w:rsidRDefault="005C2BB0" w:rsidP="005C2BB0">
            <w:pPr>
              <w:jc w:val="both"/>
              <w:rPr>
                <w:rFonts w:ascii="Times New Roman" w:hAnsi="Times New Roman" w:cs="Times New Roman"/>
                <w:b w:val="0"/>
                <w:sz w:val="20"/>
                <w:szCs w:val="20"/>
                <w:lang w:val="id-ID"/>
              </w:rPr>
            </w:pPr>
            <w:r w:rsidRPr="005C2BB0">
              <w:rPr>
                <w:rFonts w:ascii="Times New Roman" w:hAnsi="Times New Roman" w:cs="Times New Roman"/>
                <w:b w:val="0"/>
                <w:sz w:val="20"/>
                <w:szCs w:val="20"/>
                <w:lang w:val="id-ID"/>
              </w:rPr>
              <w:t>0,7 &gt; X ≥ 0,6</w:t>
            </w:r>
          </w:p>
        </w:tc>
        <w:tc>
          <w:tcPr>
            <w:tcW w:w="2448" w:type="dxa"/>
          </w:tcPr>
          <w:p w:rsidR="005C2BB0" w:rsidRPr="005C2BB0" w:rsidRDefault="005C2BB0" w:rsidP="005C2BB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5C2BB0">
              <w:rPr>
                <w:rFonts w:ascii="Times New Roman" w:hAnsi="Times New Roman" w:cs="Times New Roman"/>
                <w:sz w:val="20"/>
                <w:szCs w:val="20"/>
                <w:lang w:val="id-ID"/>
              </w:rPr>
              <w:t>Questionable</w:t>
            </w:r>
          </w:p>
        </w:tc>
      </w:tr>
      <w:tr w:rsidR="005C2BB0" w:rsidRPr="005C2BB0" w:rsidTr="008F28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3" w:type="dxa"/>
            <w:tcBorders>
              <w:left w:val="none" w:sz="0" w:space="0" w:color="auto"/>
              <w:right w:val="none" w:sz="0" w:space="0" w:color="auto"/>
            </w:tcBorders>
            <w:shd w:val="clear" w:color="auto" w:fill="FFFFFF" w:themeFill="background1"/>
          </w:tcPr>
          <w:p w:rsidR="005C2BB0" w:rsidRPr="005C2BB0" w:rsidRDefault="005C2BB0" w:rsidP="005C2BB0">
            <w:pPr>
              <w:jc w:val="both"/>
              <w:rPr>
                <w:rFonts w:ascii="Times New Roman" w:hAnsi="Times New Roman" w:cs="Times New Roman"/>
                <w:b w:val="0"/>
                <w:sz w:val="20"/>
                <w:szCs w:val="20"/>
                <w:lang w:val="id-ID"/>
              </w:rPr>
            </w:pPr>
            <w:r w:rsidRPr="005C2BB0">
              <w:rPr>
                <w:rFonts w:ascii="Times New Roman" w:hAnsi="Times New Roman" w:cs="Times New Roman"/>
                <w:b w:val="0"/>
                <w:sz w:val="20"/>
                <w:szCs w:val="20"/>
                <w:lang w:val="id-ID"/>
              </w:rPr>
              <w:t>0,6 &gt; X ≥ 0,5</w:t>
            </w:r>
          </w:p>
        </w:tc>
        <w:tc>
          <w:tcPr>
            <w:tcW w:w="2448" w:type="dxa"/>
            <w:tcBorders>
              <w:left w:val="none" w:sz="0" w:space="0" w:color="auto"/>
              <w:right w:val="none" w:sz="0" w:space="0" w:color="auto"/>
            </w:tcBorders>
            <w:shd w:val="clear" w:color="auto" w:fill="FFFFFF" w:themeFill="background1"/>
          </w:tcPr>
          <w:p w:rsidR="005C2BB0" w:rsidRPr="005C2BB0" w:rsidRDefault="005C2BB0" w:rsidP="005C2BB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5C2BB0">
              <w:rPr>
                <w:rFonts w:ascii="Times New Roman" w:hAnsi="Times New Roman" w:cs="Times New Roman"/>
                <w:sz w:val="20"/>
                <w:szCs w:val="20"/>
                <w:lang w:val="id-ID"/>
              </w:rPr>
              <w:t>Poor</w:t>
            </w:r>
          </w:p>
        </w:tc>
      </w:tr>
      <w:tr w:rsidR="005C2BB0" w:rsidRPr="005C2BB0" w:rsidTr="008F28DE">
        <w:trPr>
          <w:jc w:val="center"/>
        </w:trPr>
        <w:tc>
          <w:tcPr>
            <w:cnfStyle w:val="001000000000" w:firstRow="0" w:lastRow="0" w:firstColumn="1" w:lastColumn="0" w:oddVBand="0" w:evenVBand="0" w:oddHBand="0" w:evenHBand="0" w:firstRowFirstColumn="0" w:firstRowLastColumn="0" w:lastRowFirstColumn="0" w:lastRowLastColumn="0"/>
            <w:tcW w:w="2093" w:type="dxa"/>
          </w:tcPr>
          <w:p w:rsidR="005C2BB0" w:rsidRPr="005C2BB0" w:rsidRDefault="005C2BB0" w:rsidP="005C2BB0">
            <w:pPr>
              <w:jc w:val="both"/>
              <w:rPr>
                <w:rFonts w:ascii="Times New Roman" w:hAnsi="Times New Roman" w:cs="Times New Roman"/>
                <w:b w:val="0"/>
                <w:sz w:val="20"/>
                <w:szCs w:val="20"/>
                <w:lang w:val="id-ID"/>
              </w:rPr>
            </w:pPr>
            <w:r w:rsidRPr="005C2BB0">
              <w:rPr>
                <w:rFonts w:ascii="Times New Roman" w:hAnsi="Times New Roman" w:cs="Times New Roman"/>
                <w:b w:val="0"/>
                <w:sz w:val="20"/>
                <w:szCs w:val="20"/>
                <w:lang w:val="id-ID"/>
              </w:rPr>
              <w:t>≤ 0,5</w:t>
            </w:r>
          </w:p>
        </w:tc>
        <w:tc>
          <w:tcPr>
            <w:tcW w:w="2448" w:type="dxa"/>
          </w:tcPr>
          <w:p w:rsidR="005C2BB0" w:rsidRPr="005C2BB0" w:rsidRDefault="005C2BB0" w:rsidP="005C2BB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5C2BB0">
              <w:rPr>
                <w:rFonts w:ascii="Times New Roman" w:hAnsi="Times New Roman" w:cs="Times New Roman"/>
                <w:sz w:val="20"/>
                <w:szCs w:val="20"/>
                <w:lang w:val="id-ID"/>
              </w:rPr>
              <w:t>Unacceptable</w:t>
            </w:r>
          </w:p>
        </w:tc>
      </w:tr>
    </w:tbl>
    <w:p w:rsidR="005C2BB0" w:rsidRPr="005C2BB0" w:rsidRDefault="005C2BB0" w:rsidP="005C2BB0">
      <w:pPr>
        <w:ind w:left="284" w:firstLine="589"/>
        <w:rPr>
          <w:lang w:val="id-ID"/>
        </w:rPr>
      </w:pPr>
      <w:r w:rsidRPr="005C2BB0">
        <w:t xml:space="preserve">The reliability score can also be obtained from the analysis using </w:t>
      </w:r>
      <w:proofErr w:type="spellStart"/>
      <w:r w:rsidRPr="005C2BB0">
        <w:t>Parscale</w:t>
      </w:r>
      <w:proofErr w:type="spellEnd"/>
      <w:r w:rsidRPr="005C2BB0">
        <w:t xml:space="preserve"> program, seen from the graphic of total information</w:t>
      </w:r>
      <w:r w:rsidRPr="005C2BB0">
        <w:rPr>
          <w:lang w:val="id-ID"/>
        </w:rPr>
        <w:t>.</w:t>
      </w:r>
    </w:p>
    <w:p w:rsidR="005C2BB0" w:rsidRPr="005C2BB0" w:rsidRDefault="005C2BB0" w:rsidP="005C2BB0">
      <w:pPr>
        <w:numPr>
          <w:ilvl w:val="0"/>
          <w:numId w:val="4"/>
        </w:numPr>
        <w:ind w:left="567" w:hanging="284"/>
        <w:contextualSpacing/>
        <w:rPr>
          <w:rFonts w:eastAsiaTheme="minorHAnsi"/>
        </w:rPr>
      </w:pPr>
      <w:r w:rsidRPr="005C2BB0">
        <w:rPr>
          <w:rFonts w:eastAsiaTheme="minorHAnsi"/>
        </w:rPr>
        <w:t>Descriptive</w:t>
      </w:r>
    </w:p>
    <w:p w:rsidR="005C2BB0" w:rsidRPr="005C2BB0" w:rsidRDefault="005C2BB0" w:rsidP="005C2BB0">
      <w:pPr>
        <w:ind w:left="284" w:firstLine="567"/>
        <w:jc w:val="both"/>
      </w:pPr>
      <w:r w:rsidRPr="005C2BB0">
        <w:t>The assessment of the developed SSP was analyzed using descriptive analysis with the following steps:</w:t>
      </w:r>
    </w:p>
    <w:p w:rsidR="00F052D1" w:rsidRPr="00F052D1" w:rsidRDefault="005C2BB0" w:rsidP="00F052D1">
      <w:pPr>
        <w:numPr>
          <w:ilvl w:val="0"/>
          <w:numId w:val="6"/>
        </w:numPr>
        <w:tabs>
          <w:tab w:val="left" w:pos="720"/>
        </w:tabs>
        <w:suppressAutoHyphens/>
        <w:ind w:left="851"/>
        <w:contextualSpacing/>
        <w:jc w:val="both"/>
        <w:rPr>
          <w:rFonts w:eastAsiaTheme="minorHAnsi"/>
        </w:rPr>
      </w:pPr>
      <w:r w:rsidRPr="005C2BB0">
        <w:rPr>
          <w:rFonts w:eastAsiaTheme="minorHAnsi"/>
        </w:rPr>
        <w:t>Change the scale of the statement to a scale value of 0 and 1; No = 0 and YES = 1.</w:t>
      </w:r>
    </w:p>
    <w:p w:rsidR="005C2BB0" w:rsidRPr="005C2BB0" w:rsidRDefault="005C2BB0" w:rsidP="00F052D1">
      <w:pPr>
        <w:numPr>
          <w:ilvl w:val="0"/>
          <w:numId w:val="6"/>
        </w:numPr>
        <w:tabs>
          <w:tab w:val="left" w:pos="720"/>
        </w:tabs>
        <w:suppressAutoHyphens/>
        <w:ind w:left="851"/>
        <w:contextualSpacing/>
        <w:jc w:val="both"/>
        <w:rPr>
          <w:rFonts w:eastAsiaTheme="minorHAnsi"/>
        </w:rPr>
      </w:pPr>
      <w:r w:rsidRPr="005C2BB0">
        <w:rPr>
          <w:rFonts w:eastAsiaTheme="minorHAnsi"/>
        </w:rPr>
        <w:t>Calculate the mean score of assessment using the following equation</w:t>
      </w:r>
      <w:r w:rsidRPr="005C2BB0">
        <w:rPr>
          <w:rFonts w:eastAsiaTheme="minorHAnsi"/>
          <w:lang w:val="id-ID"/>
        </w:rPr>
        <w:t xml:space="preserve"> [24]</w:t>
      </w:r>
      <w:r w:rsidRPr="005C2BB0">
        <w:rPr>
          <w:rFonts w:eastAsiaTheme="minorHAnsi"/>
        </w:rPr>
        <w:t>:</w:t>
      </w:r>
    </w:p>
    <w:p w:rsidR="005C2BB0" w:rsidRPr="005C2BB0" w:rsidRDefault="005C2BB0" w:rsidP="00F052D1">
      <w:pPr>
        <w:ind w:left="1276"/>
        <w:contextualSpacing/>
      </w:pPr>
      <w:r w:rsidRPr="005C2BB0">
        <w:rPr>
          <w:rFonts w:eastAsiaTheme="minorEastAsia"/>
          <w:noProof/>
          <w:lang w:val="id-ID" w:eastAsia="id-ID"/>
        </w:rPr>
        <w:drawing>
          <wp:inline distT="0" distB="0" distL="0" distR="0" wp14:anchorId="3BED1928" wp14:editId="11EADFD0">
            <wp:extent cx="581106" cy="371527"/>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9">
                      <a:extLst>
                        <a:ext uri="{28A0092B-C50C-407E-A947-70E740481C1C}">
                          <a14:useLocalDpi xmlns:a14="http://schemas.microsoft.com/office/drawing/2010/main" val="0"/>
                        </a:ext>
                      </a:extLst>
                    </a:blip>
                    <a:stretch>
                      <a:fillRect/>
                    </a:stretch>
                  </pic:blipFill>
                  <pic:spPr>
                    <a:xfrm>
                      <a:off x="0" y="0"/>
                      <a:ext cx="581106" cy="371527"/>
                    </a:xfrm>
                    <a:prstGeom prst="rect">
                      <a:avLst/>
                    </a:prstGeom>
                  </pic:spPr>
                </pic:pic>
              </a:graphicData>
            </a:graphic>
          </wp:inline>
        </w:drawing>
      </w:r>
      <w:r w:rsidRPr="005C2BB0">
        <w:rPr>
          <w:rFonts w:eastAsiaTheme="minorEastAsia"/>
        </w:rPr>
        <w:tab/>
      </w:r>
      <w:r w:rsidRPr="005C2BB0">
        <w:rPr>
          <w:rFonts w:eastAsiaTheme="minorEastAsia"/>
        </w:rPr>
        <w:tab/>
      </w:r>
      <w:r w:rsidRPr="005C2BB0">
        <w:rPr>
          <w:rFonts w:eastAsiaTheme="minorEastAsia"/>
        </w:rPr>
        <w:tab/>
      </w:r>
      <w:r w:rsidRPr="005C2BB0">
        <w:rPr>
          <w:rFonts w:eastAsiaTheme="minorEastAsia"/>
          <w:lang w:val="id-ID"/>
        </w:rPr>
        <w:t>(2)</w:t>
      </w:r>
      <w:r w:rsidRPr="005C2BB0">
        <w:rPr>
          <w:rFonts w:eastAsiaTheme="minorEastAsia"/>
        </w:rPr>
        <w:tab/>
      </w:r>
      <w:r w:rsidRPr="005C2BB0">
        <w:rPr>
          <w:rFonts w:eastAsiaTheme="minorEastAsia"/>
        </w:rPr>
        <w:tab/>
      </w:r>
      <w:r w:rsidRPr="005C2BB0">
        <w:t>Information:</w:t>
      </w:r>
    </w:p>
    <w:p w:rsidR="005C2BB0" w:rsidRPr="005C2BB0" w:rsidRDefault="007B09E1" w:rsidP="005C2BB0">
      <w:pPr>
        <w:tabs>
          <w:tab w:val="left" w:pos="993"/>
        </w:tabs>
        <w:ind w:left="1276"/>
        <w:contextualSpacing/>
        <w:rPr>
          <w:rFonts w:eastAsiaTheme="minorHAnsi"/>
        </w:rPr>
      </w:pPr>
      <m:oMath>
        <m:acc>
          <m:accPr>
            <m:chr m:val="̅"/>
            <m:ctrlPr>
              <w:rPr>
                <w:rFonts w:ascii="Cambria Math" w:eastAsiaTheme="minorHAnsi" w:hAnsi="Cambria Math"/>
                <w:i/>
              </w:rPr>
            </m:ctrlPr>
          </m:accPr>
          <m:e>
            <m:r>
              <w:rPr>
                <w:rFonts w:ascii="Cambria Math" w:eastAsiaTheme="minorHAnsi" w:hAnsi="Cambria Math"/>
              </w:rPr>
              <m:t>X</m:t>
            </m:r>
          </m:e>
        </m:acc>
      </m:oMath>
      <w:r w:rsidR="005C2BB0" w:rsidRPr="005C2BB0">
        <w:rPr>
          <w:rFonts w:eastAsiaTheme="minorHAnsi"/>
          <w:lang w:val="id-ID"/>
        </w:rPr>
        <w:tab/>
      </w:r>
      <w:r w:rsidR="00F052D1">
        <w:rPr>
          <w:rFonts w:eastAsiaTheme="minorHAnsi"/>
          <w:lang w:val="id-ID"/>
        </w:rPr>
        <w:tab/>
      </w:r>
      <w:r w:rsidR="005C2BB0" w:rsidRPr="005C2BB0">
        <w:rPr>
          <w:rFonts w:eastAsiaTheme="minorHAnsi"/>
        </w:rPr>
        <w:t xml:space="preserve">= </w:t>
      </w:r>
      <w:r w:rsidR="005C2BB0" w:rsidRPr="005C2BB0">
        <w:rPr>
          <w:rFonts w:eastAsiaTheme="minorHAnsi"/>
          <w:i/>
        </w:rPr>
        <w:t>Mean</w:t>
      </w:r>
    </w:p>
    <w:p w:rsidR="005C2BB0" w:rsidRPr="005C2BB0" w:rsidRDefault="007B09E1" w:rsidP="005C2BB0">
      <w:pPr>
        <w:tabs>
          <w:tab w:val="left" w:pos="993"/>
        </w:tabs>
        <w:ind w:left="1276"/>
        <w:contextualSpacing/>
        <w:rPr>
          <w:rFonts w:eastAsiaTheme="minorHAnsi"/>
        </w:rPr>
      </w:pPr>
      <m:oMath>
        <m:nary>
          <m:naryPr>
            <m:chr m:val="∑"/>
            <m:limLoc m:val="undOvr"/>
            <m:subHide m:val="1"/>
            <m:supHide m:val="1"/>
            <m:ctrlPr>
              <w:rPr>
                <w:rFonts w:ascii="Cambria Math" w:eastAsiaTheme="minorHAnsi" w:hAnsi="Cambria Math"/>
                <w:i/>
              </w:rPr>
            </m:ctrlPr>
          </m:naryPr>
          <m:sub/>
          <m:sup/>
          <m:e>
            <m:sSub>
              <m:sSubPr>
                <m:ctrlPr>
                  <w:rPr>
                    <w:rFonts w:ascii="Cambria Math" w:eastAsiaTheme="minorHAnsi" w:hAnsi="Cambria Math"/>
                    <w:i/>
                  </w:rPr>
                </m:ctrlPr>
              </m:sSubPr>
              <m:e>
                <m:r>
                  <w:rPr>
                    <w:rFonts w:ascii="Cambria Math" w:eastAsiaTheme="minorHAnsi" w:hAnsi="Cambria Math"/>
                  </w:rPr>
                  <m:t>x</m:t>
                </m:r>
              </m:e>
              <m:sub>
                <m:r>
                  <w:rPr>
                    <w:rFonts w:ascii="Cambria Math" w:eastAsiaTheme="minorHAnsi" w:hAnsi="Cambria Math"/>
                  </w:rPr>
                  <m:t>i</m:t>
                </m:r>
              </m:sub>
            </m:sSub>
          </m:e>
        </m:nary>
      </m:oMath>
      <w:r w:rsidR="005C2BB0" w:rsidRPr="005C2BB0">
        <w:rPr>
          <w:rFonts w:eastAsiaTheme="minorEastAsia"/>
          <w:lang w:val="id-ID"/>
        </w:rPr>
        <w:tab/>
      </w:r>
      <w:r w:rsidR="005C2BB0" w:rsidRPr="005C2BB0">
        <w:rPr>
          <w:rFonts w:eastAsiaTheme="minorHAnsi"/>
        </w:rPr>
        <w:t xml:space="preserve">= Total value X from </w:t>
      </w:r>
      <w:proofErr w:type="spellStart"/>
      <w:r w:rsidR="005C2BB0" w:rsidRPr="005C2BB0">
        <w:rPr>
          <w:rFonts w:eastAsiaTheme="minorHAnsi"/>
          <w:i/>
        </w:rPr>
        <w:t>i</w:t>
      </w:r>
      <w:r w:rsidR="005C2BB0" w:rsidRPr="005C2BB0">
        <w:rPr>
          <w:rFonts w:eastAsiaTheme="minorHAnsi"/>
          <w:i/>
          <w:vertAlign w:val="superscript"/>
        </w:rPr>
        <w:t>th</w:t>
      </w:r>
      <w:proofErr w:type="spellEnd"/>
      <w:r w:rsidR="005C2BB0" w:rsidRPr="005C2BB0">
        <w:rPr>
          <w:rFonts w:eastAsiaTheme="minorHAnsi"/>
        </w:rPr>
        <w:t xml:space="preserve"> to n</w:t>
      </w:r>
    </w:p>
    <w:p w:rsidR="005C2BB0" w:rsidRPr="005C2BB0" w:rsidRDefault="005C2BB0" w:rsidP="005C2BB0">
      <w:pPr>
        <w:tabs>
          <w:tab w:val="left" w:pos="1701"/>
        </w:tabs>
        <w:ind w:left="1276"/>
        <w:contextualSpacing/>
        <w:rPr>
          <w:rFonts w:eastAsiaTheme="minorHAnsi"/>
          <w:lang w:val="id-ID"/>
        </w:rPr>
      </w:pPr>
      <m:oMath>
        <m:r>
          <w:rPr>
            <w:rFonts w:ascii="Cambria Math" w:eastAsiaTheme="minorHAnsi" w:hAnsi="Cambria Math"/>
          </w:rPr>
          <m:t>n</m:t>
        </m:r>
      </m:oMath>
      <w:r w:rsidRPr="005C2BB0">
        <w:rPr>
          <w:rFonts w:eastAsiaTheme="minorHAnsi"/>
          <w:lang w:val="id-ID"/>
        </w:rPr>
        <w:tab/>
      </w:r>
      <w:r w:rsidR="00F052D1">
        <w:rPr>
          <w:rFonts w:eastAsiaTheme="minorHAnsi"/>
          <w:lang w:val="id-ID"/>
        </w:rPr>
        <w:tab/>
      </w:r>
      <w:r w:rsidRPr="005C2BB0">
        <w:rPr>
          <w:rFonts w:eastAsiaTheme="minorHAnsi"/>
        </w:rPr>
        <w:t>= Total Individuals</w:t>
      </w:r>
      <w:r w:rsidRPr="005C2BB0">
        <w:rPr>
          <w:rFonts w:eastAsiaTheme="minorHAnsi"/>
        </w:rPr>
        <w:tab/>
      </w:r>
      <w:r w:rsidRPr="005C2BB0">
        <w:rPr>
          <w:rFonts w:eastAsiaTheme="minorHAnsi"/>
        </w:rPr>
        <w:tab/>
      </w:r>
      <w:r w:rsidRPr="005C2BB0">
        <w:rPr>
          <w:rFonts w:eastAsiaTheme="minorHAnsi"/>
        </w:rPr>
        <w:tab/>
      </w:r>
    </w:p>
    <w:p w:rsidR="005C2BB0" w:rsidRPr="005C2BB0" w:rsidRDefault="005C2BB0" w:rsidP="00F052D1">
      <w:pPr>
        <w:tabs>
          <w:tab w:val="left" w:pos="567"/>
        </w:tabs>
        <w:suppressAutoHyphens/>
        <w:ind w:left="426"/>
        <w:contextualSpacing/>
        <w:jc w:val="both"/>
        <w:rPr>
          <w:rFonts w:eastAsiaTheme="minorHAnsi"/>
        </w:rPr>
      </w:pPr>
      <w:r w:rsidRPr="005C2BB0">
        <w:rPr>
          <w:rFonts w:eastAsiaTheme="minorHAnsi"/>
        </w:rPr>
        <w:t>The obtained mean value was then converted into 4 scales with the following procedures</w:t>
      </w:r>
    </w:p>
    <w:p w:rsidR="005C2BB0" w:rsidRPr="005C2BB0" w:rsidRDefault="005C2BB0" w:rsidP="005C2BB0">
      <w:pPr>
        <w:numPr>
          <w:ilvl w:val="0"/>
          <w:numId w:val="2"/>
        </w:numPr>
        <w:tabs>
          <w:tab w:val="left" w:pos="720"/>
        </w:tabs>
        <w:suppressAutoHyphens/>
        <w:ind w:left="851"/>
        <w:contextualSpacing/>
        <w:jc w:val="both"/>
        <w:rPr>
          <w:rFonts w:eastAsiaTheme="minorHAnsi"/>
        </w:rPr>
      </w:pPr>
      <w:r w:rsidRPr="005C2BB0">
        <w:rPr>
          <w:rFonts w:eastAsiaTheme="minorHAnsi"/>
        </w:rPr>
        <w:t>Finding the ideal mean (</w:t>
      </w:r>
      <m:oMath>
        <m:acc>
          <m:accPr>
            <m:chr m:val="̅"/>
            <m:ctrlPr>
              <w:rPr>
                <w:rFonts w:ascii="Cambria Math" w:eastAsiaTheme="minorHAnsi" w:hAnsi="Cambria Math"/>
                <w:i/>
              </w:rPr>
            </m:ctrlPr>
          </m:accPr>
          <m:e>
            <m:r>
              <w:rPr>
                <w:rFonts w:ascii="Cambria Math" w:eastAsiaTheme="minorHAnsi" w:hAnsi="Cambria Math"/>
              </w:rPr>
              <m:t>Xi</m:t>
            </m:r>
          </m:e>
        </m:acc>
      </m:oMath>
      <w:r w:rsidRPr="005C2BB0">
        <w:rPr>
          <w:rFonts w:eastAsiaTheme="minorEastAsia"/>
        </w:rPr>
        <w:t>) and ideal standard deviation (</w:t>
      </w:r>
      <m:oMath>
        <m:r>
          <w:rPr>
            <w:rFonts w:ascii="Cambria Math" w:eastAsiaTheme="minorEastAsia" w:hAnsi="Cambria Math"/>
          </w:rPr>
          <m:t>SB</m:t>
        </m:r>
        <m:r>
          <w:rPr>
            <w:rFonts w:ascii="Cambria Math" w:eastAsiaTheme="minorHAnsi" w:hAnsi="Cambria Math"/>
          </w:rPr>
          <m:t>i</m:t>
        </m:r>
      </m:oMath>
      <w:r w:rsidRPr="005C2BB0">
        <w:rPr>
          <w:rFonts w:eastAsiaTheme="minorEastAsia"/>
        </w:rPr>
        <w:t>) with the following formulations:</w:t>
      </w:r>
    </w:p>
    <w:p w:rsidR="005C2BB0" w:rsidRPr="005C2BB0" w:rsidRDefault="007B09E1" w:rsidP="005C2BB0">
      <w:pPr>
        <w:tabs>
          <w:tab w:val="left" w:pos="720"/>
          <w:tab w:val="left" w:pos="3119"/>
        </w:tabs>
        <w:suppressAutoHyphens/>
        <w:ind w:left="426"/>
        <w:contextualSpacing/>
        <w:jc w:val="both"/>
        <w:rPr>
          <w:rFonts w:eastAsiaTheme="minorEastAsia"/>
          <w:lang w:val="id-ID"/>
        </w:rPr>
      </w:pPr>
      <m:oMathPara>
        <m:oMathParaPr>
          <m:jc m:val="center"/>
        </m:oMathParaPr>
        <m:oMath>
          <m:acc>
            <m:accPr>
              <m:chr m:val="̅"/>
              <m:ctrlPr>
                <w:rPr>
                  <w:rFonts w:ascii="Cambria Math" w:eastAsiaTheme="minorHAnsi" w:hAnsi="Cambria Math"/>
                  <w:i/>
                </w:rPr>
              </m:ctrlPr>
            </m:accPr>
            <m:e>
              <m:r>
                <w:rPr>
                  <w:rFonts w:ascii="Cambria Math" w:eastAsiaTheme="minorHAnsi" w:hAnsi="Cambria Math"/>
                </w:rPr>
                <m:t>Xi</m:t>
              </m:r>
            </m:e>
          </m:acc>
          <m:r>
            <w:rPr>
              <w:rFonts w:ascii="Cambria Math" w:eastAsiaTheme="minorHAnsi" w:hAnsi="Cambria Math"/>
            </w:rPr>
            <m:t xml:space="preserve">= </m:t>
          </m:r>
          <m:f>
            <m:fPr>
              <m:ctrlPr>
                <w:rPr>
                  <w:rFonts w:ascii="Cambria Math" w:eastAsiaTheme="minorHAnsi" w:hAnsi="Cambria Math"/>
                  <w:i/>
                </w:rPr>
              </m:ctrlPr>
            </m:fPr>
            <m:num>
              <m:r>
                <w:rPr>
                  <w:rFonts w:ascii="Cambria Math" w:eastAsiaTheme="minorHAnsi" w:hAnsi="Cambria Math"/>
                </w:rPr>
                <m:t>1</m:t>
              </m:r>
            </m:num>
            <m:den>
              <m:r>
                <w:rPr>
                  <w:rFonts w:ascii="Cambria Math" w:eastAsiaTheme="minorHAnsi" w:hAnsi="Cambria Math"/>
                </w:rPr>
                <m:t>2</m:t>
              </m:r>
            </m:den>
          </m:f>
          <m:d>
            <m:dPr>
              <m:ctrlPr>
                <w:rPr>
                  <w:rFonts w:ascii="Cambria Math" w:eastAsiaTheme="minorHAnsi" w:hAnsi="Cambria Math"/>
                  <w:i/>
                </w:rPr>
              </m:ctrlPr>
            </m:dPr>
            <m:e>
              <m:sSub>
                <m:sSubPr>
                  <m:ctrlPr>
                    <w:rPr>
                      <w:rFonts w:ascii="Cambria Math" w:eastAsiaTheme="minorHAnsi" w:hAnsi="Cambria Math"/>
                      <w:i/>
                    </w:rPr>
                  </m:ctrlPr>
                </m:sSubPr>
                <m:e>
                  <m:r>
                    <w:rPr>
                      <w:rFonts w:ascii="Cambria Math" w:eastAsiaTheme="minorHAnsi" w:hAnsi="Cambria Math"/>
                    </w:rPr>
                    <m:t>X</m:t>
                  </m:r>
                </m:e>
                <m:sub>
                  <m:r>
                    <w:rPr>
                      <w:rFonts w:ascii="Cambria Math" w:eastAsiaTheme="minorHAnsi" w:hAnsi="Cambria Math"/>
                    </w:rPr>
                    <m:t>maximum</m:t>
                  </m:r>
                </m:sub>
              </m:sSub>
              <m:r>
                <w:rPr>
                  <w:rFonts w:ascii="Cambria Math" w:eastAsiaTheme="minorHAnsi" w:hAnsi="Cambria Math"/>
                </w:rPr>
                <m:t>+</m:t>
              </m:r>
              <m:sSub>
                <m:sSubPr>
                  <m:ctrlPr>
                    <w:rPr>
                      <w:rFonts w:ascii="Cambria Math" w:eastAsiaTheme="minorHAnsi" w:hAnsi="Cambria Math"/>
                      <w:i/>
                    </w:rPr>
                  </m:ctrlPr>
                </m:sSubPr>
                <m:e>
                  <m:r>
                    <w:rPr>
                      <w:rFonts w:ascii="Cambria Math" w:eastAsiaTheme="minorHAnsi" w:hAnsi="Cambria Math"/>
                    </w:rPr>
                    <m:t>X</m:t>
                  </m:r>
                </m:e>
                <m:sub>
                  <m:r>
                    <w:rPr>
                      <w:rFonts w:ascii="Cambria Math" w:eastAsiaTheme="minorHAnsi" w:hAnsi="Cambria Math"/>
                    </w:rPr>
                    <m:t>minimum</m:t>
                  </m:r>
                </m:sub>
              </m:sSub>
            </m:e>
          </m:d>
        </m:oMath>
      </m:oMathPara>
    </w:p>
    <w:p w:rsidR="005C2BB0" w:rsidRPr="005C2BB0" w:rsidRDefault="005C2BB0" w:rsidP="005C2BB0">
      <w:pPr>
        <w:tabs>
          <w:tab w:val="left" w:pos="720"/>
          <w:tab w:val="left" w:pos="3119"/>
        </w:tabs>
        <w:suppressAutoHyphens/>
        <w:ind w:left="426"/>
        <w:contextualSpacing/>
        <w:jc w:val="both"/>
        <w:rPr>
          <w:rFonts w:eastAsiaTheme="minorHAnsi"/>
        </w:rPr>
      </w:pPr>
      <m:oMathPara>
        <m:oMath>
          <m:r>
            <w:rPr>
              <w:rFonts w:ascii="Cambria Math" w:eastAsiaTheme="minorHAnsi" w:hAnsi="Cambria Math"/>
            </w:rPr>
            <m:t xml:space="preserve">SBi= </m:t>
          </m:r>
          <m:f>
            <m:fPr>
              <m:ctrlPr>
                <w:rPr>
                  <w:rFonts w:ascii="Cambria Math" w:eastAsiaTheme="minorHAnsi" w:hAnsi="Cambria Math"/>
                  <w:i/>
                </w:rPr>
              </m:ctrlPr>
            </m:fPr>
            <m:num>
              <m:r>
                <w:rPr>
                  <w:rFonts w:ascii="Cambria Math" w:eastAsiaTheme="minorHAnsi" w:hAnsi="Cambria Math"/>
                </w:rPr>
                <m:t>1</m:t>
              </m:r>
            </m:num>
            <m:den>
              <m:r>
                <w:rPr>
                  <w:rFonts w:ascii="Cambria Math" w:eastAsiaTheme="minorHAnsi" w:hAnsi="Cambria Math"/>
                </w:rPr>
                <m:t>6</m:t>
              </m:r>
            </m:den>
          </m:f>
          <m:r>
            <w:rPr>
              <w:rFonts w:ascii="Cambria Math" w:eastAsiaTheme="minorHAnsi" w:hAnsi="Cambria Math"/>
            </w:rPr>
            <m:t>(</m:t>
          </m:r>
          <m:sSub>
            <m:sSubPr>
              <m:ctrlPr>
                <w:rPr>
                  <w:rFonts w:ascii="Cambria Math" w:eastAsiaTheme="minorHAnsi" w:hAnsi="Cambria Math"/>
                  <w:i/>
                </w:rPr>
              </m:ctrlPr>
            </m:sSubPr>
            <m:e>
              <m:r>
                <w:rPr>
                  <w:rFonts w:ascii="Cambria Math" w:eastAsiaTheme="minorHAnsi" w:hAnsi="Cambria Math"/>
                </w:rPr>
                <m:t>X</m:t>
              </m:r>
            </m:e>
            <m:sub>
              <m:r>
                <w:rPr>
                  <w:rFonts w:ascii="Cambria Math" w:eastAsiaTheme="minorHAnsi" w:hAnsi="Cambria Math"/>
                </w:rPr>
                <m:t>maximum</m:t>
              </m:r>
            </m:sub>
          </m:sSub>
          <m:r>
            <w:rPr>
              <w:rFonts w:ascii="Cambria Math" w:eastAsiaTheme="minorHAnsi" w:hAnsi="Cambria Math"/>
            </w:rPr>
            <m:t>-</m:t>
          </m:r>
          <m:sSub>
            <m:sSubPr>
              <m:ctrlPr>
                <w:rPr>
                  <w:rFonts w:ascii="Cambria Math" w:eastAsiaTheme="minorHAnsi" w:hAnsi="Cambria Math"/>
                  <w:i/>
                </w:rPr>
              </m:ctrlPr>
            </m:sSubPr>
            <m:e>
              <m:r>
                <w:rPr>
                  <w:rFonts w:ascii="Cambria Math" w:eastAsiaTheme="minorHAnsi" w:hAnsi="Cambria Math"/>
                </w:rPr>
                <m:t>X</m:t>
              </m:r>
            </m:e>
            <m:sub>
              <m:r>
                <w:rPr>
                  <w:rFonts w:ascii="Cambria Math" w:eastAsiaTheme="minorHAnsi" w:hAnsi="Cambria Math"/>
                </w:rPr>
                <m:t>minimum</m:t>
              </m:r>
            </m:sub>
          </m:sSub>
          <m:r>
            <w:rPr>
              <w:rFonts w:ascii="Cambria Math" w:eastAsiaTheme="minorHAnsi" w:hAnsi="Cambria Math"/>
            </w:rPr>
            <m:t>)</m:t>
          </m:r>
        </m:oMath>
      </m:oMathPara>
    </w:p>
    <w:p w:rsidR="005C2BB0" w:rsidRPr="00F052D1" w:rsidRDefault="005C2BB0" w:rsidP="00F052D1">
      <w:pPr>
        <w:pStyle w:val="ListParagraph"/>
        <w:numPr>
          <w:ilvl w:val="0"/>
          <w:numId w:val="2"/>
        </w:numPr>
        <w:tabs>
          <w:tab w:val="left" w:pos="720"/>
          <w:tab w:val="left" w:pos="851"/>
        </w:tabs>
        <w:suppressAutoHyphens/>
        <w:ind w:left="709" w:hanging="142"/>
        <w:jc w:val="both"/>
        <w:rPr>
          <w:rFonts w:eastAsiaTheme="minorHAnsi"/>
        </w:rPr>
      </w:pPr>
      <w:r w:rsidRPr="00F052D1">
        <w:rPr>
          <w:rFonts w:eastAsiaTheme="minorEastAsia"/>
        </w:rPr>
        <w:t>Converting score into value with the criteria shown in Table 4 below</w:t>
      </w:r>
      <w:r w:rsidRPr="00F052D1">
        <w:rPr>
          <w:rFonts w:eastAsiaTheme="minorEastAsia"/>
          <w:lang w:val="id-ID"/>
        </w:rPr>
        <w:t xml:space="preserve"> [25]</w:t>
      </w:r>
      <w:r w:rsidRPr="00F052D1">
        <w:rPr>
          <w:rFonts w:eastAsiaTheme="minorEastAsia"/>
        </w:rPr>
        <w:t>:</w:t>
      </w:r>
    </w:p>
    <w:p w:rsidR="005C2BB0" w:rsidRPr="005C2BB0" w:rsidRDefault="005C2BB0" w:rsidP="005C2BB0">
      <w:pPr>
        <w:ind w:firstLine="426"/>
        <w:jc w:val="center"/>
        <w:rPr>
          <w:rFonts w:eastAsiaTheme="minorHAnsi"/>
          <w:lang w:val="id-ID"/>
        </w:rPr>
      </w:pPr>
      <w:bookmarkStart w:id="0" w:name="_Toc436558895"/>
      <w:bookmarkStart w:id="1" w:name="_Toc456214149"/>
      <w:r w:rsidRPr="005C2BB0">
        <w:rPr>
          <w:rFonts w:eastAsiaTheme="minorHAnsi"/>
          <w:bCs/>
          <w:lang w:val="id-ID"/>
        </w:rPr>
        <w:t>Tab</w:t>
      </w:r>
      <w:r w:rsidRPr="005C2BB0">
        <w:rPr>
          <w:rFonts w:eastAsiaTheme="minorHAnsi"/>
          <w:bCs/>
        </w:rPr>
        <w:t>le</w:t>
      </w:r>
      <w:r w:rsidRPr="005C2BB0">
        <w:rPr>
          <w:rFonts w:eastAsiaTheme="minorHAnsi"/>
          <w:bCs/>
          <w:lang w:val="id-ID"/>
        </w:rPr>
        <w:t xml:space="preserve"> 4</w:t>
      </w:r>
      <w:r w:rsidRPr="005C2BB0">
        <w:rPr>
          <w:rFonts w:eastAsiaTheme="minorHAnsi"/>
          <w:lang w:val="id-ID"/>
        </w:rPr>
        <w:t xml:space="preserve">. </w:t>
      </w:r>
      <w:r w:rsidRPr="005C2BB0">
        <w:rPr>
          <w:rFonts w:eastAsiaTheme="minorHAnsi"/>
        </w:rPr>
        <w:t>The 4-Scale Assessment Criteria</w:t>
      </w:r>
      <w:bookmarkEnd w:id="0"/>
      <w:bookmarkEnd w:id="1"/>
    </w:p>
    <w:tbl>
      <w:tblPr>
        <w:tblW w:w="3969"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1560"/>
      </w:tblGrid>
      <w:tr w:rsidR="005C2BB0" w:rsidRPr="005C2BB0" w:rsidTr="008F28DE">
        <w:trPr>
          <w:jc w:val="center"/>
        </w:trPr>
        <w:tc>
          <w:tcPr>
            <w:tcW w:w="2409" w:type="dxa"/>
          </w:tcPr>
          <w:p w:rsidR="005C2BB0" w:rsidRPr="005C2BB0" w:rsidRDefault="005C2BB0" w:rsidP="005C2BB0">
            <w:pPr>
              <w:jc w:val="center"/>
              <w:rPr>
                <w:lang w:val="id-ID"/>
              </w:rPr>
            </w:pPr>
            <w:r w:rsidRPr="005C2BB0">
              <w:rPr>
                <w:lang w:val="id-ID"/>
              </w:rPr>
              <w:t>Respondent Score</w:t>
            </w:r>
          </w:p>
        </w:tc>
        <w:tc>
          <w:tcPr>
            <w:tcW w:w="1560" w:type="dxa"/>
          </w:tcPr>
          <w:p w:rsidR="005C2BB0" w:rsidRPr="005C2BB0" w:rsidRDefault="005C2BB0" w:rsidP="005C2BB0">
            <w:pPr>
              <w:jc w:val="center"/>
              <w:rPr>
                <w:lang w:val="id-ID"/>
              </w:rPr>
            </w:pPr>
            <w:r w:rsidRPr="005C2BB0">
              <w:rPr>
                <w:lang w:val="id-ID"/>
              </w:rPr>
              <w:t>Category</w:t>
            </w:r>
          </w:p>
        </w:tc>
      </w:tr>
      <w:tr w:rsidR="005C2BB0" w:rsidRPr="005C2BB0" w:rsidTr="008F28DE">
        <w:trPr>
          <w:jc w:val="center"/>
        </w:trPr>
        <w:tc>
          <w:tcPr>
            <w:tcW w:w="2409" w:type="dxa"/>
          </w:tcPr>
          <w:p w:rsidR="005C2BB0" w:rsidRPr="005C2BB0" w:rsidRDefault="005C2BB0" w:rsidP="005C2BB0">
            <w:pPr>
              <w:jc w:val="both"/>
              <w:rPr>
                <w:lang w:val="id-ID"/>
              </w:rPr>
            </w:pPr>
            <m:oMathPara>
              <m:oMath>
                <m:r>
                  <w:rPr>
                    <w:rFonts w:ascii="Cambria Math" w:hAnsi="Cambria Math"/>
                  </w:rPr>
                  <m:t>X ≥</m:t>
                </m:r>
                <m:acc>
                  <m:accPr>
                    <m:chr m:val="̅"/>
                    <m:ctrlPr>
                      <w:rPr>
                        <w:rFonts w:ascii="Cambria Math" w:hAnsi="Cambria Math"/>
                        <w:i/>
                      </w:rPr>
                    </m:ctrlPr>
                  </m:accPr>
                  <m:e>
                    <m:r>
                      <w:rPr>
                        <w:rFonts w:ascii="Cambria Math" w:hAnsi="Cambria Math"/>
                      </w:rPr>
                      <m:t>X</m:t>
                    </m:r>
                  </m:e>
                </m:acc>
                <m:r>
                  <w:rPr>
                    <w:rFonts w:ascii="Cambria Math" w:hAnsi="Cambria Math"/>
                  </w:rPr>
                  <m:t>+1.0 SBx</m:t>
                </m:r>
              </m:oMath>
            </m:oMathPara>
          </w:p>
        </w:tc>
        <w:tc>
          <w:tcPr>
            <w:tcW w:w="1560" w:type="dxa"/>
          </w:tcPr>
          <w:p w:rsidR="005C2BB0" w:rsidRPr="005C2BB0" w:rsidRDefault="005C2BB0" w:rsidP="005C2BB0">
            <w:pPr>
              <w:jc w:val="both"/>
              <w:rPr>
                <w:lang w:val="id-ID"/>
              </w:rPr>
            </w:pPr>
            <w:r w:rsidRPr="005C2BB0">
              <w:rPr>
                <w:lang w:val="id-ID"/>
              </w:rPr>
              <w:t>Very High</w:t>
            </w:r>
          </w:p>
        </w:tc>
      </w:tr>
      <w:tr w:rsidR="005C2BB0" w:rsidRPr="005C2BB0" w:rsidTr="008F28DE">
        <w:trPr>
          <w:jc w:val="center"/>
        </w:trPr>
        <w:tc>
          <w:tcPr>
            <w:tcW w:w="2409" w:type="dxa"/>
          </w:tcPr>
          <w:p w:rsidR="005C2BB0" w:rsidRPr="005C2BB0" w:rsidRDefault="007B09E1" w:rsidP="005C2BB0">
            <w:pPr>
              <w:jc w:val="both"/>
              <w:rPr>
                <w:lang w:val="id-ID"/>
              </w:rPr>
            </w:pPr>
            <m:oMathPara>
              <m:oMath>
                <m:acc>
                  <m:accPr>
                    <m:chr m:val="̅"/>
                    <m:ctrlPr>
                      <w:rPr>
                        <w:rFonts w:ascii="Cambria Math" w:hAnsi="Cambria Math"/>
                        <w:i/>
                      </w:rPr>
                    </m:ctrlPr>
                  </m:accPr>
                  <m:e>
                    <m:r>
                      <w:rPr>
                        <w:rFonts w:ascii="Cambria Math" w:hAnsi="Cambria Math"/>
                      </w:rPr>
                      <m:t>X</m:t>
                    </m:r>
                  </m:e>
                </m:acc>
                <m:r>
                  <w:rPr>
                    <w:rFonts w:ascii="Cambria Math" w:hAnsi="Cambria Math"/>
                  </w:rPr>
                  <m:t xml:space="preserve">+1.0 SBx&gt;X ≥ </m:t>
                </m:r>
                <m:acc>
                  <m:accPr>
                    <m:chr m:val="̅"/>
                    <m:ctrlPr>
                      <w:rPr>
                        <w:rFonts w:ascii="Cambria Math" w:hAnsi="Cambria Math"/>
                        <w:i/>
                      </w:rPr>
                    </m:ctrlPr>
                  </m:accPr>
                  <m:e>
                    <m:r>
                      <w:rPr>
                        <w:rFonts w:ascii="Cambria Math" w:hAnsi="Cambria Math"/>
                      </w:rPr>
                      <m:t>X</m:t>
                    </m:r>
                  </m:e>
                </m:acc>
              </m:oMath>
            </m:oMathPara>
          </w:p>
        </w:tc>
        <w:tc>
          <w:tcPr>
            <w:tcW w:w="1560" w:type="dxa"/>
          </w:tcPr>
          <w:p w:rsidR="005C2BB0" w:rsidRPr="005C2BB0" w:rsidRDefault="005C2BB0" w:rsidP="005C2BB0">
            <w:pPr>
              <w:jc w:val="both"/>
              <w:rPr>
                <w:lang w:val="id-ID"/>
              </w:rPr>
            </w:pPr>
            <w:r w:rsidRPr="005C2BB0">
              <w:rPr>
                <w:lang w:val="id-ID"/>
              </w:rPr>
              <w:t>High</w:t>
            </w:r>
          </w:p>
        </w:tc>
      </w:tr>
      <w:tr w:rsidR="005C2BB0" w:rsidRPr="005C2BB0" w:rsidTr="008F28DE">
        <w:trPr>
          <w:jc w:val="center"/>
        </w:trPr>
        <w:tc>
          <w:tcPr>
            <w:tcW w:w="2409" w:type="dxa"/>
          </w:tcPr>
          <w:p w:rsidR="005C2BB0" w:rsidRPr="005C2BB0" w:rsidRDefault="007B09E1" w:rsidP="005C2BB0">
            <w:pPr>
              <w:jc w:val="both"/>
            </w:pPr>
            <m:oMathPara>
              <m:oMath>
                <m:acc>
                  <m:accPr>
                    <m:chr m:val="̅"/>
                    <m:ctrlPr>
                      <w:rPr>
                        <w:rFonts w:ascii="Cambria Math" w:hAnsi="Cambria Math"/>
                        <w:i/>
                      </w:rPr>
                    </m:ctrlPr>
                  </m:accPr>
                  <m:e>
                    <m:r>
                      <w:rPr>
                        <w:rFonts w:ascii="Cambria Math" w:hAnsi="Cambria Math"/>
                      </w:rPr>
                      <m:t>X</m:t>
                    </m:r>
                  </m:e>
                </m:acc>
                <m:r>
                  <w:rPr>
                    <w:rFonts w:ascii="Cambria Math" w:hAnsi="Cambria Math"/>
                  </w:rPr>
                  <m:t xml:space="preserve">&gt;X ≥ </m:t>
                </m:r>
                <m:acc>
                  <m:accPr>
                    <m:chr m:val="̅"/>
                    <m:ctrlPr>
                      <w:rPr>
                        <w:rFonts w:ascii="Cambria Math" w:hAnsi="Cambria Math"/>
                        <w:i/>
                      </w:rPr>
                    </m:ctrlPr>
                  </m:accPr>
                  <m:e>
                    <m:r>
                      <w:rPr>
                        <w:rFonts w:ascii="Cambria Math" w:hAnsi="Cambria Math"/>
                      </w:rPr>
                      <m:t>X</m:t>
                    </m:r>
                  </m:e>
                </m:acc>
                <m:r>
                  <w:rPr>
                    <w:rFonts w:ascii="Cambria Math" w:hAnsi="Cambria Math"/>
                  </w:rPr>
                  <m:t>-1.0 SBx</m:t>
                </m:r>
              </m:oMath>
            </m:oMathPara>
          </w:p>
        </w:tc>
        <w:tc>
          <w:tcPr>
            <w:tcW w:w="1560" w:type="dxa"/>
          </w:tcPr>
          <w:p w:rsidR="005C2BB0" w:rsidRPr="005C2BB0" w:rsidRDefault="005C2BB0" w:rsidP="005C2BB0">
            <w:pPr>
              <w:jc w:val="both"/>
              <w:rPr>
                <w:lang w:val="id-ID"/>
              </w:rPr>
            </w:pPr>
            <w:r w:rsidRPr="005C2BB0">
              <w:rPr>
                <w:lang w:val="id-ID"/>
              </w:rPr>
              <w:t>Low</w:t>
            </w:r>
          </w:p>
        </w:tc>
      </w:tr>
      <w:tr w:rsidR="005C2BB0" w:rsidRPr="005C2BB0" w:rsidTr="008F28DE">
        <w:trPr>
          <w:jc w:val="center"/>
        </w:trPr>
        <w:tc>
          <w:tcPr>
            <w:tcW w:w="2409" w:type="dxa"/>
          </w:tcPr>
          <w:p w:rsidR="005C2BB0" w:rsidRPr="005C2BB0" w:rsidRDefault="005C2BB0" w:rsidP="005C2BB0">
            <w:pPr>
              <w:jc w:val="both"/>
            </w:pPr>
            <m:oMathPara>
              <m:oMath>
                <m:r>
                  <w:rPr>
                    <w:rFonts w:ascii="Cambria Math" w:hAnsi="Cambria Math"/>
                  </w:rPr>
                  <m:t>X&lt;</m:t>
                </m:r>
                <m:acc>
                  <m:accPr>
                    <m:chr m:val="̅"/>
                    <m:ctrlPr>
                      <w:rPr>
                        <w:rFonts w:ascii="Cambria Math" w:hAnsi="Cambria Math"/>
                        <w:i/>
                      </w:rPr>
                    </m:ctrlPr>
                  </m:accPr>
                  <m:e>
                    <m:r>
                      <w:rPr>
                        <w:rFonts w:ascii="Cambria Math" w:hAnsi="Cambria Math"/>
                      </w:rPr>
                      <m:t>X</m:t>
                    </m:r>
                  </m:e>
                </m:acc>
                <m:r>
                  <w:rPr>
                    <w:rFonts w:ascii="Cambria Math" w:hAnsi="Cambria Math"/>
                  </w:rPr>
                  <m:t>-1.0 SBx</m:t>
                </m:r>
              </m:oMath>
            </m:oMathPara>
          </w:p>
        </w:tc>
        <w:tc>
          <w:tcPr>
            <w:tcW w:w="1560" w:type="dxa"/>
          </w:tcPr>
          <w:p w:rsidR="005C2BB0" w:rsidRPr="005C2BB0" w:rsidRDefault="005C2BB0" w:rsidP="005C2BB0">
            <w:pPr>
              <w:jc w:val="both"/>
              <w:rPr>
                <w:lang w:val="id-ID"/>
              </w:rPr>
            </w:pPr>
            <w:r w:rsidRPr="005C2BB0">
              <w:rPr>
                <w:lang w:val="id-ID"/>
              </w:rPr>
              <w:t>Very Low</w:t>
            </w:r>
          </w:p>
        </w:tc>
      </w:tr>
    </w:tbl>
    <w:p w:rsidR="005C2BB0" w:rsidRPr="005C2BB0" w:rsidRDefault="005C2BB0" w:rsidP="00F052D1">
      <w:pPr>
        <w:numPr>
          <w:ilvl w:val="0"/>
          <w:numId w:val="3"/>
        </w:numPr>
        <w:ind w:left="426" w:hanging="284"/>
      </w:pPr>
      <w:r w:rsidRPr="005C2BB0">
        <w:t>The Analysis of Media Assessment and Learning Outcomes Profile of Students</w:t>
      </w:r>
    </w:p>
    <w:p w:rsidR="00F052D1" w:rsidRDefault="005C2BB0" w:rsidP="00F052D1">
      <w:pPr>
        <w:ind w:firstLine="426"/>
        <w:jc w:val="both"/>
        <w:rPr>
          <w:lang w:val="id-ID"/>
        </w:rPr>
      </w:pPr>
      <w:r w:rsidRPr="005C2BB0">
        <w:rPr>
          <w:lang w:val="id-ID"/>
        </w:rPr>
        <w:lastRenderedPageBreak/>
        <w:t>The data of the results of media assessment and learning outcome profile of students were analyzed using descriptive analysis by calculating the mean assessment score, then the mean score was categorized according to the criteria in Table 4.</w:t>
      </w:r>
    </w:p>
    <w:p w:rsidR="00DA608D" w:rsidRPr="00F052D1" w:rsidRDefault="005C2BB0" w:rsidP="008F28DE">
      <w:pPr>
        <w:ind w:firstLine="426"/>
        <w:jc w:val="both"/>
        <w:rPr>
          <w:lang w:val="id-ID"/>
        </w:rPr>
      </w:pPr>
      <w:r w:rsidRPr="00F052D1">
        <w:rPr>
          <w:lang w:val="id-ID"/>
        </w:rPr>
        <w:t xml:space="preserve">The effectiveness test was carried out using the </w:t>
      </w:r>
      <w:r w:rsidRPr="00F052D1">
        <w:rPr>
          <w:i/>
          <w:lang w:val="id-ID"/>
        </w:rPr>
        <w:t>General Linear Model</w:t>
      </w:r>
      <w:r w:rsidRPr="00F052D1">
        <w:rPr>
          <w:lang w:val="id-ID"/>
        </w:rPr>
        <w:t xml:space="preserve"> (GLM). The improvement on learning outcomes of students can be seen in the </w:t>
      </w:r>
      <w:r w:rsidRPr="00F052D1">
        <w:rPr>
          <w:i/>
          <w:lang w:val="id-ID"/>
        </w:rPr>
        <w:t>Mean Difference</w:t>
      </w:r>
      <w:r w:rsidRPr="00F052D1">
        <w:rPr>
          <w:lang w:val="id-ID"/>
        </w:rPr>
        <w:t xml:space="preserve"> section of the </w:t>
      </w:r>
      <w:r w:rsidRPr="00F052D1">
        <w:rPr>
          <w:i/>
          <w:lang w:val="id-ID"/>
        </w:rPr>
        <w:t>GLM</w:t>
      </w:r>
      <w:r w:rsidRPr="00F052D1">
        <w:rPr>
          <w:lang w:val="id-ID"/>
        </w:rPr>
        <w:t xml:space="preserve"> output [26]. Then, to find out the contribution of the developed SSP in improving learning outcomes can be seen in the </w:t>
      </w:r>
      <w:r w:rsidRPr="00F052D1">
        <w:rPr>
          <w:i/>
          <w:lang w:val="id-ID"/>
        </w:rPr>
        <w:t>Partial Eta Square</w:t>
      </w:r>
      <w:r w:rsidRPr="00F052D1">
        <w:rPr>
          <w:lang w:val="id-ID"/>
        </w:rPr>
        <w:t xml:space="preserve"> of GLM output.</w:t>
      </w:r>
    </w:p>
    <w:p w:rsidR="00DA608D" w:rsidRDefault="00DA608D">
      <w:pPr>
        <w:spacing w:before="10" w:line="160" w:lineRule="exact"/>
        <w:rPr>
          <w:sz w:val="17"/>
          <w:szCs w:val="17"/>
        </w:rPr>
      </w:pPr>
    </w:p>
    <w:p w:rsidR="00DA608D" w:rsidRDefault="00DA608D">
      <w:pPr>
        <w:spacing w:line="200" w:lineRule="exact"/>
      </w:pPr>
    </w:p>
    <w:p w:rsidR="00DA608D" w:rsidRPr="008F28DE" w:rsidRDefault="008F28DE">
      <w:pPr>
        <w:ind w:left="1034"/>
        <w:rPr>
          <w:lang w:val="id-ID"/>
        </w:rPr>
      </w:pPr>
      <w:r>
        <w:rPr>
          <w:spacing w:val="1"/>
        </w:rPr>
        <w:t>III</w:t>
      </w:r>
      <w:proofErr w:type="gramStart"/>
      <w:r>
        <w:t xml:space="preserve">. </w:t>
      </w:r>
      <w:r>
        <w:rPr>
          <w:spacing w:val="6"/>
        </w:rPr>
        <w:t xml:space="preserve"> </w:t>
      </w:r>
      <w:r>
        <w:rPr>
          <w:spacing w:val="5"/>
          <w:lang w:val="id-ID"/>
        </w:rPr>
        <w:t>RESULT</w:t>
      </w:r>
      <w:proofErr w:type="gramEnd"/>
      <w:r>
        <w:rPr>
          <w:spacing w:val="5"/>
          <w:lang w:val="id-ID"/>
        </w:rPr>
        <w:t xml:space="preserve"> AND DISCUSSION</w:t>
      </w:r>
    </w:p>
    <w:p w:rsidR="008F28DE" w:rsidRPr="008F28DE" w:rsidRDefault="008F28DE" w:rsidP="008F28DE">
      <w:pPr>
        <w:pStyle w:val="JRPMBody"/>
        <w:numPr>
          <w:ilvl w:val="0"/>
          <w:numId w:val="7"/>
        </w:numPr>
        <w:ind w:left="426"/>
        <w:rPr>
          <w:sz w:val="20"/>
          <w:szCs w:val="20"/>
        </w:rPr>
      </w:pPr>
      <w:r w:rsidRPr="008F28DE">
        <w:rPr>
          <w:sz w:val="20"/>
          <w:szCs w:val="20"/>
        </w:rPr>
        <w:t>Define</w:t>
      </w:r>
      <w:r w:rsidRPr="008F28DE">
        <w:rPr>
          <w:sz w:val="20"/>
          <w:szCs w:val="20"/>
          <w:lang w:val="en-US"/>
        </w:rPr>
        <w:t xml:space="preserve"> Stage</w:t>
      </w:r>
    </w:p>
    <w:p w:rsidR="008F28DE" w:rsidRPr="008F28DE" w:rsidRDefault="008F28DE" w:rsidP="008F28DE">
      <w:pPr>
        <w:pStyle w:val="JRPMBody"/>
        <w:ind w:left="426" w:firstLine="294"/>
        <w:rPr>
          <w:sz w:val="20"/>
          <w:szCs w:val="20"/>
        </w:rPr>
      </w:pPr>
      <w:r w:rsidRPr="008F28DE">
        <w:rPr>
          <w:sz w:val="20"/>
          <w:szCs w:val="20"/>
        </w:rPr>
        <w:t xml:space="preserve">In this stage, there was an initial diagnosis of physics learning carried out at Muhammadiyah 1 Senior High School of Yogyakarta. Based on the results of interviews with teachers, in learning physics, teachers have used the conventional </w:t>
      </w:r>
      <w:r w:rsidR="007B09E1">
        <w:rPr>
          <w:sz w:val="20"/>
          <w:szCs w:val="20"/>
        </w:rPr>
        <w:t>SSP</w:t>
      </w:r>
      <w:r w:rsidRPr="008F28DE">
        <w:rPr>
          <w:sz w:val="20"/>
          <w:szCs w:val="20"/>
        </w:rPr>
        <w:t xml:space="preserve"> from the MGMP and also lectures and ideal problem solving as learning methods. Therefore, it is necessary to develop a local culture-based SSP of physics using edmodo applications, so that students can better understand the concepts of physics through the local culture used, so as to increase effectiveness in learning. The results of observation also show that students have a balanced/even ability to understand physics. Students also have a smartphone and can operate it well.</w:t>
      </w:r>
    </w:p>
    <w:p w:rsidR="008F28DE" w:rsidRPr="008F28DE" w:rsidRDefault="008F28DE" w:rsidP="008F28DE">
      <w:pPr>
        <w:pStyle w:val="JRPMBody"/>
        <w:ind w:left="426" w:firstLine="294"/>
        <w:rPr>
          <w:sz w:val="20"/>
          <w:szCs w:val="20"/>
        </w:rPr>
      </w:pPr>
      <w:r w:rsidRPr="008F28DE">
        <w:rPr>
          <w:sz w:val="20"/>
          <w:szCs w:val="20"/>
        </w:rPr>
        <w:t xml:space="preserve">The materials used in this study were momentum and impulse, as in accordance with the basic competencies (KD), namely KD 3.10 and 4.10 and adjusting to the local culture used, namely pletokan (bamboo gun). The basic competencies were translated into ten indicators of learning achievement. Then, from the subject materials, it was determined for the existing concepts and planned for steps to deliver the concept through the developed </w:t>
      </w:r>
      <w:r w:rsidR="007B09E1">
        <w:rPr>
          <w:sz w:val="20"/>
          <w:szCs w:val="20"/>
        </w:rPr>
        <w:t>SSP</w:t>
      </w:r>
      <w:r w:rsidRPr="008F28DE">
        <w:rPr>
          <w:sz w:val="20"/>
          <w:szCs w:val="20"/>
        </w:rPr>
        <w:t>.</w:t>
      </w:r>
    </w:p>
    <w:p w:rsidR="008F28DE" w:rsidRPr="008F28DE" w:rsidRDefault="008F28DE" w:rsidP="008F28DE">
      <w:pPr>
        <w:pStyle w:val="JRPMBody"/>
        <w:ind w:firstLine="0"/>
        <w:rPr>
          <w:sz w:val="20"/>
          <w:szCs w:val="20"/>
        </w:rPr>
      </w:pPr>
    </w:p>
    <w:p w:rsidR="008F28DE" w:rsidRPr="008F28DE" w:rsidRDefault="008F28DE" w:rsidP="008F28DE">
      <w:pPr>
        <w:pStyle w:val="JRPMBody"/>
        <w:numPr>
          <w:ilvl w:val="0"/>
          <w:numId w:val="7"/>
        </w:numPr>
        <w:ind w:left="426"/>
        <w:rPr>
          <w:sz w:val="20"/>
          <w:szCs w:val="20"/>
        </w:rPr>
      </w:pPr>
      <w:r w:rsidRPr="008F28DE">
        <w:rPr>
          <w:sz w:val="20"/>
          <w:szCs w:val="20"/>
        </w:rPr>
        <w:t>Design</w:t>
      </w:r>
      <w:r w:rsidRPr="008F28DE">
        <w:rPr>
          <w:sz w:val="20"/>
          <w:szCs w:val="20"/>
          <w:lang w:val="en-US"/>
        </w:rPr>
        <w:t xml:space="preserve"> Stage</w:t>
      </w:r>
    </w:p>
    <w:p w:rsidR="008F28DE" w:rsidRPr="008F28DE" w:rsidRDefault="008F28DE" w:rsidP="008F28DE">
      <w:pPr>
        <w:ind w:left="426" w:firstLine="294"/>
        <w:jc w:val="both"/>
      </w:pPr>
      <w:r w:rsidRPr="008F28DE">
        <w:t>At this stage, a draft SSP was made which was developed in the form of syllabuses, lesson plans, LKPD, and assessment instruments in the form of items about problem solving skills tests and a learning independence questionnaire. Then, the measurement instruments were also made in the form of media assessment sheets and response questionnaires to the use of media by students and teachers, and also the SSP study sheets and validation sheets of measurement instruments. The SSP and measurement instruments were validated by expert lecturers, supervisors (practitioners), and peers so as to obtain the appropriate SSP and measurement instruments to use. If there are suggestions and input on the SSP and measurement instruments, revisions will be made immediately.</w:t>
      </w:r>
    </w:p>
    <w:p w:rsidR="008F28DE" w:rsidRPr="008F28DE" w:rsidRDefault="008F28DE" w:rsidP="008F28DE">
      <w:pPr>
        <w:ind w:left="426" w:firstLine="294"/>
        <w:jc w:val="both"/>
      </w:pPr>
      <w:r w:rsidRPr="008F28DE">
        <w:t xml:space="preserve">At this stage, there were also online learning activities made using the </w:t>
      </w:r>
      <w:proofErr w:type="spellStart"/>
      <w:r w:rsidRPr="008F28DE">
        <w:t>edmodo</w:t>
      </w:r>
      <w:proofErr w:type="spellEnd"/>
      <w:r w:rsidRPr="008F28DE">
        <w:t xml:space="preserve"> application. The material that contains the concepts was made in the form of Power Point (PPT) slides, word files and video learning, and was then uploaded to Edmodo. This application can be used anytime and anywhere as long as connected to the internet and mobile phone/smartphone, or can also be used using a PC or laptop.</w:t>
      </w:r>
    </w:p>
    <w:p w:rsidR="008F28DE" w:rsidRDefault="008F28DE" w:rsidP="008F28DE">
      <w:pPr>
        <w:pStyle w:val="JRPMBody"/>
        <w:ind w:left="426" w:firstLine="0"/>
        <w:rPr>
          <w:sz w:val="20"/>
          <w:szCs w:val="20"/>
        </w:rPr>
      </w:pPr>
    </w:p>
    <w:p w:rsidR="008F28DE" w:rsidRDefault="008F28DE" w:rsidP="008F28DE">
      <w:pPr>
        <w:pStyle w:val="JRPMBody"/>
        <w:ind w:left="426" w:firstLine="0"/>
        <w:rPr>
          <w:sz w:val="20"/>
          <w:szCs w:val="20"/>
        </w:rPr>
      </w:pPr>
    </w:p>
    <w:p w:rsidR="008F28DE" w:rsidRPr="008F28DE" w:rsidRDefault="008F28DE" w:rsidP="008F28DE">
      <w:pPr>
        <w:pStyle w:val="JRPMBody"/>
        <w:ind w:left="426" w:firstLine="0"/>
        <w:rPr>
          <w:sz w:val="20"/>
          <w:szCs w:val="20"/>
        </w:rPr>
      </w:pPr>
    </w:p>
    <w:p w:rsidR="008F28DE" w:rsidRPr="008F28DE" w:rsidRDefault="008F28DE" w:rsidP="008F28DE">
      <w:pPr>
        <w:pStyle w:val="JRPMBody"/>
        <w:numPr>
          <w:ilvl w:val="0"/>
          <w:numId w:val="7"/>
        </w:numPr>
        <w:ind w:left="426"/>
        <w:rPr>
          <w:sz w:val="20"/>
          <w:szCs w:val="20"/>
        </w:rPr>
      </w:pPr>
      <w:r w:rsidRPr="008F28DE">
        <w:rPr>
          <w:sz w:val="20"/>
          <w:szCs w:val="20"/>
        </w:rPr>
        <w:lastRenderedPageBreak/>
        <w:t>Develop</w:t>
      </w:r>
      <w:r w:rsidRPr="008F28DE">
        <w:rPr>
          <w:sz w:val="20"/>
          <w:szCs w:val="20"/>
          <w:lang w:val="en-US"/>
        </w:rPr>
        <w:t xml:space="preserve"> Stage</w:t>
      </w:r>
    </w:p>
    <w:p w:rsidR="008F28DE" w:rsidRPr="008F28DE" w:rsidRDefault="008F28DE" w:rsidP="008F28DE">
      <w:pPr>
        <w:pStyle w:val="JRPMBody"/>
        <w:ind w:left="426" w:firstLine="294"/>
        <w:rPr>
          <w:sz w:val="20"/>
          <w:szCs w:val="20"/>
        </w:rPr>
      </w:pPr>
      <w:r w:rsidRPr="008F28DE">
        <w:rPr>
          <w:sz w:val="20"/>
          <w:szCs w:val="20"/>
        </w:rPr>
        <w:t>The draft SSP has been developed, reviewed and validated by seven experts, consisting of three expert lecturers, two practitioners/teachers, and two students of physics education. The study was conducted on the syllabuses, lesson plans, and LKPD that were developed. The aspects that have been carried out included: aspects of format, content, assessment, and language and writing, as well as the aspects of benefits. Validation was carried out on the instrument of problem solving skills tests and student learning independence questionnaire.</w:t>
      </w:r>
    </w:p>
    <w:p w:rsidR="008F28DE" w:rsidRPr="008F28DE" w:rsidRDefault="008F28DE" w:rsidP="008F28DE">
      <w:pPr>
        <w:pStyle w:val="JRPMBody"/>
        <w:ind w:left="426" w:firstLine="294"/>
        <w:rPr>
          <w:sz w:val="20"/>
          <w:szCs w:val="20"/>
        </w:rPr>
      </w:pPr>
      <w:r w:rsidRPr="008F28DE">
        <w:rPr>
          <w:sz w:val="20"/>
          <w:szCs w:val="20"/>
        </w:rPr>
        <w:t>The results of the study on the syllabuses showed that the syllabuses had a mean score of 19 from the range of 0 to 20 which refers to Table 4, categorized as very high. The results of the study on the lesson plans showed that the lesson plan developed had a mean score of 33 from the range of 0 to 35 which refers to Table 4, categorized as very high. The results of the study on LKPD showed a mean score of 18 from the range of 0 to 20 which refers to Table 4, categorized as very high. Thus, the learning tools from the developed SSP are appropriate to be used as guidelines for the implementation of learning activities.</w:t>
      </w:r>
    </w:p>
    <w:p w:rsidR="008F28DE" w:rsidRPr="008F28DE" w:rsidRDefault="008F28DE" w:rsidP="008F28DE">
      <w:pPr>
        <w:pStyle w:val="JRPMBody"/>
        <w:ind w:left="426" w:firstLine="294"/>
        <w:rPr>
          <w:sz w:val="20"/>
          <w:szCs w:val="20"/>
        </w:rPr>
      </w:pPr>
      <w:r w:rsidRPr="008F28DE">
        <w:rPr>
          <w:sz w:val="20"/>
          <w:szCs w:val="20"/>
        </w:rPr>
        <w:t>The items on problem solving skills and the learning independence questionnaire were also validated by seven experts before being used to take measurements. The validation results were analyzed quantitatively using equation (1). The results of the analysis of problem solving skills items had an Aiken's coefficient value ranged from 0.76 to 0.95, so that all items were be declared valid and very useful as referring to Table 1.</w:t>
      </w:r>
    </w:p>
    <w:p w:rsidR="008F28DE" w:rsidRPr="008F28DE" w:rsidRDefault="008F28DE" w:rsidP="008F28DE">
      <w:pPr>
        <w:pStyle w:val="JRPMBody"/>
        <w:ind w:left="426" w:firstLine="294"/>
        <w:rPr>
          <w:sz w:val="20"/>
          <w:szCs w:val="20"/>
        </w:rPr>
      </w:pPr>
      <w:r w:rsidRPr="008F28DE">
        <w:rPr>
          <w:sz w:val="20"/>
          <w:szCs w:val="20"/>
        </w:rPr>
        <w:t>The items which had been validated by experts, were then tested on 332 respondents from 4 Senior High Schools in Yogyakarta Special Region (DIY). The test results in the form of dichotomous data in 2 categories were analyzed according to the Rasch's model. The results of the test suitability analysis seen through the INFIT parameters for Mean Square (MNSQ) and INFIT t indicate that the physical problem solving skills test instrument meets the statistical fit criteria according to the Rasch model which is fully presented in Table 5. The results of the analysis of 25 test items developed had an INFIT MNSQ value ranging between 0.77 and 1.30, so that all test items were declared fit or match the Rasch's model.</w:t>
      </w:r>
    </w:p>
    <w:p w:rsidR="008F28DE" w:rsidRPr="008F28DE" w:rsidRDefault="008F28DE" w:rsidP="008F28DE">
      <w:pPr>
        <w:ind w:left="426"/>
        <w:jc w:val="center"/>
        <w:rPr>
          <w:lang w:val="id-ID"/>
        </w:rPr>
      </w:pPr>
      <w:r w:rsidRPr="008F28DE">
        <w:rPr>
          <w:lang w:val="id-ID"/>
        </w:rPr>
        <w:t xml:space="preserve">Table 5. </w:t>
      </w:r>
      <w:r w:rsidRPr="008F28DE">
        <w:t>The Parameter of Test Statistics Fit at the Level of Chance of 0.5</w:t>
      </w:r>
    </w:p>
    <w:tbl>
      <w:tblPr>
        <w:tblStyle w:val="LightShading"/>
        <w:tblW w:w="0" w:type="auto"/>
        <w:jc w:val="righ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734"/>
        <w:gridCol w:w="1317"/>
        <w:gridCol w:w="1275"/>
      </w:tblGrid>
      <w:tr w:rsidR="008F28DE" w:rsidRPr="008F28DE" w:rsidTr="008F28DE">
        <w:trPr>
          <w:cnfStyle w:val="100000000000" w:firstRow="1" w:lastRow="0" w:firstColumn="0" w:lastColumn="0" w:oddVBand="0" w:evenVBand="0" w:oddHBand="0" w:evenHBand="0" w:firstRowFirstColumn="0" w:firstRowLastColumn="0" w:lastRowFirstColumn="0" w:lastRowLastColumn="0"/>
          <w:trHeight w:val="438"/>
          <w:jc w:val="right"/>
        </w:trPr>
        <w:tc>
          <w:tcPr>
            <w:cnfStyle w:val="001000000000" w:firstRow="0" w:lastRow="0" w:firstColumn="1" w:lastColumn="0" w:oddVBand="0" w:evenVBand="0" w:oddHBand="0" w:evenHBand="0" w:firstRowFirstColumn="0" w:firstRowLastColumn="0" w:lastRowFirstColumn="0" w:lastRowLastColumn="0"/>
            <w:tcW w:w="452" w:type="dxa"/>
            <w:tcBorders>
              <w:top w:val="none" w:sz="0" w:space="0" w:color="auto"/>
              <w:left w:val="none" w:sz="0" w:space="0" w:color="auto"/>
              <w:bottom w:val="none" w:sz="0" w:space="0" w:color="auto"/>
              <w:right w:val="none" w:sz="0" w:space="0" w:color="auto"/>
            </w:tcBorders>
          </w:tcPr>
          <w:p w:rsidR="008F28DE" w:rsidRPr="008F28DE" w:rsidRDefault="008F28DE" w:rsidP="008F28DE">
            <w:pPr>
              <w:jc w:val="right"/>
              <w:rPr>
                <w:rFonts w:ascii="Times New Roman" w:hAnsi="Times New Roman" w:cs="Times New Roman"/>
                <w:b w:val="0"/>
                <w:color w:val="auto"/>
                <w:sz w:val="20"/>
                <w:szCs w:val="20"/>
                <w:lang w:val="id-ID"/>
              </w:rPr>
            </w:pPr>
            <w:r w:rsidRPr="008F28DE">
              <w:rPr>
                <w:rFonts w:ascii="Times New Roman" w:hAnsi="Times New Roman" w:cs="Times New Roman"/>
                <w:b w:val="0"/>
                <w:color w:val="auto"/>
                <w:sz w:val="20"/>
                <w:szCs w:val="20"/>
                <w:lang w:val="id-ID"/>
              </w:rPr>
              <w:t>No</w:t>
            </w:r>
          </w:p>
        </w:tc>
        <w:tc>
          <w:tcPr>
            <w:tcW w:w="1734" w:type="dxa"/>
            <w:tcBorders>
              <w:top w:val="none" w:sz="0" w:space="0" w:color="auto"/>
              <w:left w:val="none" w:sz="0" w:space="0" w:color="auto"/>
              <w:bottom w:val="none" w:sz="0" w:space="0" w:color="auto"/>
              <w:right w:val="none" w:sz="0" w:space="0" w:color="auto"/>
            </w:tcBorders>
          </w:tcPr>
          <w:p w:rsidR="008F28DE" w:rsidRPr="008F28DE" w:rsidRDefault="008F28DE" w:rsidP="008F28D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0"/>
                <w:szCs w:val="20"/>
              </w:rPr>
            </w:pPr>
            <w:r w:rsidRPr="008F28DE">
              <w:rPr>
                <w:rFonts w:ascii="Times New Roman" w:hAnsi="Times New Roman" w:cs="Times New Roman"/>
                <w:b w:val="0"/>
                <w:color w:val="auto"/>
                <w:sz w:val="20"/>
                <w:szCs w:val="20"/>
              </w:rPr>
              <w:t>Test Parameter</w:t>
            </w:r>
          </w:p>
        </w:tc>
        <w:tc>
          <w:tcPr>
            <w:tcW w:w="1317" w:type="dxa"/>
            <w:tcBorders>
              <w:top w:val="none" w:sz="0" w:space="0" w:color="auto"/>
              <w:left w:val="none" w:sz="0" w:space="0" w:color="auto"/>
              <w:bottom w:val="none" w:sz="0" w:space="0" w:color="auto"/>
              <w:right w:val="none" w:sz="0" w:space="0" w:color="auto"/>
            </w:tcBorders>
          </w:tcPr>
          <w:p w:rsidR="008F28DE" w:rsidRPr="008F28DE" w:rsidRDefault="008F28DE" w:rsidP="008F28D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0"/>
                <w:szCs w:val="20"/>
              </w:rPr>
            </w:pPr>
            <w:r w:rsidRPr="008F28DE">
              <w:rPr>
                <w:rFonts w:ascii="Times New Roman" w:hAnsi="Times New Roman" w:cs="Times New Roman"/>
                <w:b w:val="0"/>
                <w:color w:val="auto"/>
                <w:sz w:val="20"/>
                <w:szCs w:val="20"/>
              </w:rPr>
              <w:t>Estimated Items</w:t>
            </w:r>
          </w:p>
        </w:tc>
        <w:tc>
          <w:tcPr>
            <w:tcW w:w="1275" w:type="dxa"/>
            <w:tcBorders>
              <w:top w:val="none" w:sz="0" w:space="0" w:color="auto"/>
              <w:left w:val="none" w:sz="0" w:space="0" w:color="auto"/>
              <w:bottom w:val="none" w:sz="0" w:space="0" w:color="auto"/>
              <w:right w:val="none" w:sz="0" w:space="0" w:color="auto"/>
            </w:tcBorders>
          </w:tcPr>
          <w:p w:rsidR="008F28DE" w:rsidRPr="008F28DE" w:rsidRDefault="008F28DE" w:rsidP="008F28D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0"/>
                <w:szCs w:val="20"/>
              </w:rPr>
            </w:pPr>
            <w:r w:rsidRPr="008F28DE">
              <w:rPr>
                <w:rFonts w:ascii="Times New Roman" w:hAnsi="Times New Roman" w:cs="Times New Roman"/>
                <w:b w:val="0"/>
                <w:color w:val="auto"/>
                <w:sz w:val="20"/>
                <w:szCs w:val="20"/>
              </w:rPr>
              <w:t>Estimated Case</w:t>
            </w:r>
          </w:p>
        </w:tc>
      </w:tr>
      <w:tr w:rsidR="008F28DE" w:rsidRPr="008F28DE" w:rsidTr="008F28DE">
        <w:trPr>
          <w:cnfStyle w:val="000000100000" w:firstRow="0" w:lastRow="0" w:firstColumn="0" w:lastColumn="0" w:oddVBand="0" w:evenVBand="0" w:oddHBand="1" w:evenHBand="0" w:firstRowFirstColumn="0" w:firstRowLastColumn="0" w:lastRowFirstColumn="0" w:lastRowLastColumn="0"/>
          <w:trHeight w:val="226"/>
          <w:jc w:val="right"/>
        </w:trPr>
        <w:tc>
          <w:tcPr>
            <w:cnfStyle w:val="001000000000" w:firstRow="0" w:lastRow="0" w:firstColumn="1" w:lastColumn="0" w:oddVBand="0" w:evenVBand="0" w:oddHBand="0" w:evenHBand="0" w:firstRowFirstColumn="0" w:firstRowLastColumn="0" w:lastRowFirstColumn="0" w:lastRowLastColumn="0"/>
            <w:tcW w:w="452" w:type="dxa"/>
            <w:tcBorders>
              <w:left w:val="none" w:sz="0" w:space="0" w:color="auto"/>
              <w:right w:val="none" w:sz="0" w:space="0" w:color="auto"/>
            </w:tcBorders>
            <w:shd w:val="clear" w:color="auto" w:fill="FFFFFF" w:themeFill="background1"/>
          </w:tcPr>
          <w:p w:rsidR="008F28DE" w:rsidRPr="008F28DE" w:rsidRDefault="008F28DE" w:rsidP="008F28DE">
            <w:pPr>
              <w:jc w:val="center"/>
              <w:rPr>
                <w:rFonts w:ascii="Times New Roman" w:hAnsi="Times New Roman" w:cs="Times New Roman"/>
                <w:b w:val="0"/>
                <w:color w:val="auto"/>
                <w:sz w:val="20"/>
                <w:szCs w:val="20"/>
                <w:lang w:val="id-ID"/>
              </w:rPr>
            </w:pPr>
            <w:r w:rsidRPr="008F28DE">
              <w:rPr>
                <w:rFonts w:ascii="Times New Roman" w:hAnsi="Times New Roman" w:cs="Times New Roman"/>
                <w:b w:val="0"/>
                <w:color w:val="auto"/>
                <w:sz w:val="20"/>
                <w:szCs w:val="20"/>
                <w:lang w:val="id-ID"/>
              </w:rPr>
              <w:t>1</w:t>
            </w:r>
          </w:p>
        </w:tc>
        <w:tc>
          <w:tcPr>
            <w:tcW w:w="1734" w:type="dxa"/>
            <w:tcBorders>
              <w:left w:val="none" w:sz="0" w:space="0" w:color="auto"/>
              <w:right w:val="none" w:sz="0" w:space="0" w:color="auto"/>
            </w:tcBorders>
            <w:shd w:val="clear" w:color="auto" w:fill="FFFFFF" w:themeFill="background1"/>
          </w:tcPr>
          <w:p w:rsidR="008F28DE" w:rsidRPr="008F28DE" w:rsidRDefault="008F28DE" w:rsidP="008F28D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id-ID"/>
              </w:rPr>
            </w:pPr>
            <w:r w:rsidRPr="008F28DE">
              <w:rPr>
                <w:rFonts w:ascii="Times New Roman" w:hAnsi="Times New Roman" w:cs="Times New Roman"/>
                <w:color w:val="auto"/>
                <w:sz w:val="20"/>
                <w:szCs w:val="20"/>
                <w:lang w:val="id-ID"/>
              </w:rPr>
              <w:t>INFIT MNSQ</w:t>
            </w:r>
          </w:p>
        </w:tc>
        <w:tc>
          <w:tcPr>
            <w:tcW w:w="1317" w:type="dxa"/>
            <w:tcBorders>
              <w:left w:val="none" w:sz="0" w:space="0" w:color="auto"/>
              <w:right w:val="none" w:sz="0" w:space="0" w:color="auto"/>
            </w:tcBorders>
            <w:shd w:val="clear" w:color="auto" w:fill="FFFFFF" w:themeFill="background1"/>
          </w:tcPr>
          <w:p w:rsidR="008F28DE" w:rsidRPr="008F28DE" w:rsidRDefault="008F28DE" w:rsidP="008F28D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id-ID"/>
              </w:rPr>
            </w:pPr>
            <w:r w:rsidRPr="008F28DE">
              <w:rPr>
                <w:rFonts w:ascii="Times New Roman" w:hAnsi="Times New Roman" w:cs="Times New Roman"/>
                <w:color w:val="auto"/>
                <w:sz w:val="20"/>
                <w:szCs w:val="20"/>
                <w:lang w:val="id-ID"/>
              </w:rPr>
              <w:t>1,00 ± 0,04</w:t>
            </w:r>
          </w:p>
        </w:tc>
        <w:tc>
          <w:tcPr>
            <w:tcW w:w="1275" w:type="dxa"/>
            <w:tcBorders>
              <w:left w:val="none" w:sz="0" w:space="0" w:color="auto"/>
              <w:right w:val="none" w:sz="0" w:space="0" w:color="auto"/>
            </w:tcBorders>
            <w:shd w:val="clear" w:color="auto" w:fill="FFFFFF" w:themeFill="background1"/>
          </w:tcPr>
          <w:p w:rsidR="008F28DE" w:rsidRPr="008F28DE" w:rsidRDefault="008F28DE" w:rsidP="008F28D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id-ID"/>
              </w:rPr>
            </w:pPr>
            <w:r w:rsidRPr="008F28DE">
              <w:rPr>
                <w:rFonts w:ascii="Times New Roman" w:hAnsi="Times New Roman" w:cs="Times New Roman"/>
                <w:color w:val="auto"/>
                <w:sz w:val="20"/>
                <w:szCs w:val="20"/>
                <w:lang w:val="id-ID"/>
              </w:rPr>
              <w:t>1,00 ± 0,16</w:t>
            </w:r>
          </w:p>
        </w:tc>
      </w:tr>
      <w:tr w:rsidR="008F28DE" w:rsidRPr="008F28DE" w:rsidTr="008F28DE">
        <w:trPr>
          <w:trHeight w:val="212"/>
          <w:jc w:val="right"/>
        </w:trPr>
        <w:tc>
          <w:tcPr>
            <w:cnfStyle w:val="001000000000" w:firstRow="0" w:lastRow="0" w:firstColumn="1" w:lastColumn="0" w:oddVBand="0" w:evenVBand="0" w:oddHBand="0" w:evenHBand="0" w:firstRowFirstColumn="0" w:firstRowLastColumn="0" w:lastRowFirstColumn="0" w:lastRowLastColumn="0"/>
            <w:tcW w:w="452" w:type="dxa"/>
          </w:tcPr>
          <w:p w:rsidR="008F28DE" w:rsidRPr="008F28DE" w:rsidRDefault="008F28DE" w:rsidP="008F28DE">
            <w:pPr>
              <w:jc w:val="center"/>
              <w:rPr>
                <w:rFonts w:ascii="Times New Roman" w:hAnsi="Times New Roman" w:cs="Times New Roman"/>
                <w:b w:val="0"/>
                <w:color w:val="auto"/>
                <w:sz w:val="20"/>
                <w:szCs w:val="20"/>
                <w:lang w:val="id-ID"/>
              </w:rPr>
            </w:pPr>
            <w:r w:rsidRPr="008F28DE">
              <w:rPr>
                <w:rFonts w:ascii="Times New Roman" w:hAnsi="Times New Roman" w:cs="Times New Roman"/>
                <w:b w:val="0"/>
                <w:color w:val="auto"/>
                <w:sz w:val="20"/>
                <w:szCs w:val="20"/>
                <w:lang w:val="id-ID"/>
              </w:rPr>
              <w:t>2</w:t>
            </w:r>
          </w:p>
        </w:tc>
        <w:tc>
          <w:tcPr>
            <w:tcW w:w="1734" w:type="dxa"/>
          </w:tcPr>
          <w:p w:rsidR="008F28DE" w:rsidRPr="008F28DE" w:rsidRDefault="008F28DE" w:rsidP="008F28D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id-ID"/>
              </w:rPr>
            </w:pPr>
            <w:r w:rsidRPr="008F28DE">
              <w:rPr>
                <w:rFonts w:ascii="Times New Roman" w:hAnsi="Times New Roman" w:cs="Times New Roman"/>
                <w:color w:val="auto"/>
                <w:sz w:val="20"/>
                <w:szCs w:val="20"/>
                <w:lang w:val="id-ID"/>
              </w:rPr>
              <w:t>OUTFIT MNSQ</w:t>
            </w:r>
          </w:p>
        </w:tc>
        <w:tc>
          <w:tcPr>
            <w:tcW w:w="1317" w:type="dxa"/>
          </w:tcPr>
          <w:p w:rsidR="008F28DE" w:rsidRPr="008F28DE" w:rsidRDefault="008F28DE" w:rsidP="008F28D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id-ID"/>
              </w:rPr>
            </w:pPr>
            <w:r w:rsidRPr="008F28DE">
              <w:rPr>
                <w:rFonts w:ascii="Times New Roman" w:hAnsi="Times New Roman" w:cs="Times New Roman"/>
                <w:color w:val="auto"/>
                <w:sz w:val="20"/>
                <w:szCs w:val="20"/>
                <w:lang w:val="id-ID"/>
              </w:rPr>
              <w:t>0,99 ± 0,17</w:t>
            </w:r>
          </w:p>
        </w:tc>
        <w:tc>
          <w:tcPr>
            <w:tcW w:w="1275" w:type="dxa"/>
          </w:tcPr>
          <w:p w:rsidR="008F28DE" w:rsidRPr="008F28DE" w:rsidRDefault="008F28DE" w:rsidP="008F28D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id-ID"/>
              </w:rPr>
            </w:pPr>
            <w:r w:rsidRPr="008F28DE">
              <w:rPr>
                <w:rFonts w:ascii="Times New Roman" w:hAnsi="Times New Roman" w:cs="Times New Roman"/>
                <w:color w:val="auto"/>
                <w:sz w:val="20"/>
                <w:szCs w:val="20"/>
                <w:lang w:val="id-ID"/>
              </w:rPr>
              <w:t>0,99 ± 0,37</w:t>
            </w:r>
          </w:p>
        </w:tc>
      </w:tr>
      <w:tr w:rsidR="008F28DE" w:rsidRPr="008F28DE" w:rsidTr="008F28DE">
        <w:trPr>
          <w:cnfStyle w:val="000000100000" w:firstRow="0" w:lastRow="0" w:firstColumn="0" w:lastColumn="0" w:oddVBand="0" w:evenVBand="0" w:oddHBand="1" w:evenHBand="0" w:firstRowFirstColumn="0" w:firstRowLastColumn="0" w:lastRowFirstColumn="0" w:lastRowLastColumn="0"/>
          <w:trHeight w:val="226"/>
          <w:jc w:val="right"/>
        </w:trPr>
        <w:tc>
          <w:tcPr>
            <w:cnfStyle w:val="001000000000" w:firstRow="0" w:lastRow="0" w:firstColumn="1" w:lastColumn="0" w:oddVBand="0" w:evenVBand="0" w:oddHBand="0" w:evenHBand="0" w:firstRowFirstColumn="0" w:firstRowLastColumn="0" w:lastRowFirstColumn="0" w:lastRowLastColumn="0"/>
            <w:tcW w:w="452" w:type="dxa"/>
            <w:tcBorders>
              <w:left w:val="none" w:sz="0" w:space="0" w:color="auto"/>
              <w:right w:val="none" w:sz="0" w:space="0" w:color="auto"/>
            </w:tcBorders>
            <w:shd w:val="clear" w:color="auto" w:fill="FFFFFF" w:themeFill="background1"/>
          </w:tcPr>
          <w:p w:rsidR="008F28DE" w:rsidRPr="008F28DE" w:rsidRDefault="008F28DE" w:rsidP="008F28DE">
            <w:pPr>
              <w:jc w:val="center"/>
              <w:rPr>
                <w:rFonts w:ascii="Times New Roman" w:hAnsi="Times New Roman" w:cs="Times New Roman"/>
                <w:b w:val="0"/>
                <w:color w:val="auto"/>
                <w:sz w:val="20"/>
                <w:szCs w:val="20"/>
                <w:lang w:val="id-ID"/>
              </w:rPr>
            </w:pPr>
            <w:r w:rsidRPr="008F28DE">
              <w:rPr>
                <w:rFonts w:ascii="Times New Roman" w:hAnsi="Times New Roman" w:cs="Times New Roman"/>
                <w:b w:val="0"/>
                <w:color w:val="auto"/>
                <w:sz w:val="20"/>
                <w:szCs w:val="20"/>
                <w:lang w:val="id-ID"/>
              </w:rPr>
              <w:t>3</w:t>
            </w:r>
          </w:p>
        </w:tc>
        <w:tc>
          <w:tcPr>
            <w:tcW w:w="1734" w:type="dxa"/>
            <w:tcBorders>
              <w:left w:val="none" w:sz="0" w:space="0" w:color="auto"/>
              <w:right w:val="none" w:sz="0" w:space="0" w:color="auto"/>
            </w:tcBorders>
            <w:shd w:val="clear" w:color="auto" w:fill="FFFFFF" w:themeFill="background1"/>
          </w:tcPr>
          <w:p w:rsidR="008F28DE" w:rsidRPr="008F28DE" w:rsidRDefault="008F28DE" w:rsidP="008F28D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id-ID"/>
              </w:rPr>
            </w:pPr>
            <w:r w:rsidRPr="008F28DE">
              <w:rPr>
                <w:rFonts w:ascii="Times New Roman" w:hAnsi="Times New Roman" w:cs="Times New Roman"/>
                <w:color w:val="auto"/>
                <w:sz w:val="20"/>
                <w:szCs w:val="20"/>
                <w:lang w:val="id-ID"/>
              </w:rPr>
              <w:t>INFIT t</w:t>
            </w:r>
          </w:p>
        </w:tc>
        <w:tc>
          <w:tcPr>
            <w:tcW w:w="1317" w:type="dxa"/>
            <w:tcBorders>
              <w:left w:val="none" w:sz="0" w:space="0" w:color="auto"/>
              <w:right w:val="none" w:sz="0" w:space="0" w:color="auto"/>
            </w:tcBorders>
            <w:shd w:val="clear" w:color="auto" w:fill="FFFFFF" w:themeFill="background1"/>
          </w:tcPr>
          <w:p w:rsidR="008F28DE" w:rsidRPr="008F28DE" w:rsidRDefault="008F28DE" w:rsidP="008F28D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id-ID"/>
              </w:rPr>
            </w:pPr>
            <w:r w:rsidRPr="008F28DE">
              <w:rPr>
                <w:rFonts w:ascii="Times New Roman" w:hAnsi="Times New Roman" w:cs="Times New Roman"/>
                <w:color w:val="auto"/>
                <w:sz w:val="20"/>
                <w:szCs w:val="20"/>
                <w:lang w:val="id-ID"/>
              </w:rPr>
              <w:t>0,00 ± 0,78</w:t>
            </w:r>
          </w:p>
        </w:tc>
        <w:tc>
          <w:tcPr>
            <w:tcW w:w="1275" w:type="dxa"/>
            <w:tcBorders>
              <w:left w:val="none" w:sz="0" w:space="0" w:color="auto"/>
              <w:right w:val="none" w:sz="0" w:space="0" w:color="auto"/>
            </w:tcBorders>
            <w:shd w:val="clear" w:color="auto" w:fill="FFFFFF" w:themeFill="background1"/>
          </w:tcPr>
          <w:p w:rsidR="008F28DE" w:rsidRPr="008F28DE" w:rsidRDefault="008F28DE" w:rsidP="008F28D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id-ID"/>
              </w:rPr>
            </w:pPr>
            <w:r w:rsidRPr="008F28DE">
              <w:rPr>
                <w:rFonts w:ascii="Times New Roman" w:hAnsi="Times New Roman" w:cs="Times New Roman"/>
                <w:color w:val="auto"/>
                <w:sz w:val="20"/>
                <w:szCs w:val="20"/>
                <w:lang w:val="id-ID"/>
              </w:rPr>
              <w:t>0,10 ± 0,51</w:t>
            </w:r>
          </w:p>
        </w:tc>
      </w:tr>
      <w:tr w:rsidR="008F28DE" w:rsidRPr="008F28DE" w:rsidTr="008F28DE">
        <w:trPr>
          <w:trHeight w:val="212"/>
          <w:jc w:val="right"/>
        </w:trPr>
        <w:tc>
          <w:tcPr>
            <w:cnfStyle w:val="001000000000" w:firstRow="0" w:lastRow="0" w:firstColumn="1" w:lastColumn="0" w:oddVBand="0" w:evenVBand="0" w:oddHBand="0" w:evenHBand="0" w:firstRowFirstColumn="0" w:firstRowLastColumn="0" w:lastRowFirstColumn="0" w:lastRowLastColumn="0"/>
            <w:tcW w:w="452" w:type="dxa"/>
          </w:tcPr>
          <w:p w:rsidR="008F28DE" w:rsidRPr="008F28DE" w:rsidRDefault="008F28DE" w:rsidP="008F28DE">
            <w:pPr>
              <w:jc w:val="center"/>
              <w:rPr>
                <w:rFonts w:ascii="Times New Roman" w:hAnsi="Times New Roman" w:cs="Times New Roman"/>
                <w:b w:val="0"/>
                <w:color w:val="auto"/>
                <w:sz w:val="20"/>
                <w:szCs w:val="20"/>
                <w:lang w:val="id-ID"/>
              </w:rPr>
            </w:pPr>
            <w:r w:rsidRPr="008F28DE">
              <w:rPr>
                <w:rFonts w:ascii="Times New Roman" w:hAnsi="Times New Roman" w:cs="Times New Roman"/>
                <w:b w:val="0"/>
                <w:color w:val="auto"/>
                <w:sz w:val="20"/>
                <w:szCs w:val="20"/>
                <w:lang w:val="id-ID"/>
              </w:rPr>
              <w:t>4</w:t>
            </w:r>
          </w:p>
        </w:tc>
        <w:tc>
          <w:tcPr>
            <w:tcW w:w="1734" w:type="dxa"/>
          </w:tcPr>
          <w:p w:rsidR="008F28DE" w:rsidRPr="008F28DE" w:rsidRDefault="008F28DE" w:rsidP="008F28D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id-ID"/>
              </w:rPr>
            </w:pPr>
            <w:r w:rsidRPr="008F28DE">
              <w:rPr>
                <w:rFonts w:ascii="Times New Roman" w:hAnsi="Times New Roman" w:cs="Times New Roman"/>
                <w:color w:val="auto"/>
                <w:sz w:val="20"/>
                <w:szCs w:val="20"/>
                <w:lang w:val="id-ID"/>
              </w:rPr>
              <w:t>OUTFIT t</w:t>
            </w:r>
          </w:p>
        </w:tc>
        <w:tc>
          <w:tcPr>
            <w:tcW w:w="1317" w:type="dxa"/>
          </w:tcPr>
          <w:p w:rsidR="008F28DE" w:rsidRPr="008F28DE" w:rsidRDefault="008F28DE" w:rsidP="008F28D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id-ID"/>
              </w:rPr>
            </w:pPr>
            <w:r w:rsidRPr="008F28DE">
              <w:rPr>
                <w:rFonts w:ascii="Times New Roman" w:hAnsi="Times New Roman" w:cs="Times New Roman"/>
                <w:color w:val="auto"/>
                <w:sz w:val="20"/>
                <w:szCs w:val="20"/>
                <w:lang w:val="id-ID"/>
              </w:rPr>
              <w:t>0,00 ± 1,04</w:t>
            </w:r>
          </w:p>
        </w:tc>
        <w:tc>
          <w:tcPr>
            <w:tcW w:w="1275" w:type="dxa"/>
          </w:tcPr>
          <w:p w:rsidR="008F28DE" w:rsidRPr="008F28DE" w:rsidRDefault="008F28DE" w:rsidP="008F28D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id-ID"/>
              </w:rPr>
            </w:pPr>
            <w:r w:rsidRPr="008F28DE">
              <w:rPr>
                <w:rFonts w:ascii="Times New Roman" w:hAnsi="Times New Roman" w:cs="Times New Roman"/>
                <w:color w:val="auto"/>
                <w:sz w:val="20"/>
                <w:szCs w:val="20"/>
                <w:lang w:val="id-ID"/>
              </w:rPr>
              <w:t>0,12 ± 0,60</w:t>
            </w:r>
          </w:p>
        </w:tc>
      </w:tr>
      <w:tr w:rsidR="008F28DE" w:rsidRPr="008F28DE" w:rsidTr="008F28DE">
        <w:trPr>
          <w:cnfStyle w:val="000000100000" w:firstRow="0" w:lastRow="0" w:firstColumn="0" w:lastColumn="0" w:oddVBand="0" w:evenVBand="0" w:oddHBand="1" w:evenHBand="0" w:firstRowFirstColumn="0" w:firstRowLastColumn="0" w:lastRowFirstColumn="0" w:lastRowLastColumn="0"/>
          <w:trHeight w:val="212"/>
          <w:jc w:val="right"/>
        </w:trPr>
        <w:tc>
          <w:tcPr>
            <w:cnfStyle w:val="001000000000" w:firstRow="0" w:lastRow="0" w:firstColumn="1" w:lastColumn="0" w:oddVBand="0" w:evenVBand="0" w:oddHBand="0" w:evenHBand="0" w:firstRowFirstColumn="0" w:firstRowLastColumn="0" w:lastRowFirstColumn="0" w:lastRowLastColumn="0"/>
            <w:tcW w:w="452" w:type="dxa"/>
            <w:tcBorders>
              <w:left w:val="none" w:sz="0" w:space="0" w:color="auto"/>
              <w:right w:val="none" w:sz="0" w:space="0" w:color="auto"/>
            </w:tcBorders>
            <w:shd w:val="clear" w:color="auto" w:fill="FFFFFF" w:themeFill="background1"/>
          </w:tcPr>
          <w:p w:rsidR="008F28DE" w:rsidRPr="008F28DE" w:rsidRDefault="008F28DE" w:rsidP="008F28DE">
            <w:pPr>
              <w:jc w:val="center"/>
              <w:rPr>
                <w:rFonts w:ascii="Times New Roman" w:hAnsi="Times New Roman" w:cs="Times New Roman"/>
                <w:b w:val="0"/>
                <w:color w:val="auto"/>
                <w:sz w:val="20"/>
                <w:szCs w:val="20"/>
                <w:lang w:val="id-ID"/>
              </w:rPr>
            </w:pPr>
            <w:r w:rsidRPr="008F28DE">
              <w:rPr>
                <w:rFonts w:ascii="Times New Roman" w:hAnsi="Times New Roman" w:cs="Times New Roman"/>
                <w:b w:val="0"/>
                <w:color w:val="auto"/>
                <w:sz w:val="20"/>
                <w:szCs w:val="20"/>
                <w:lang w:val="id-ID"/>
              </w:rPr>
              <w:t>5</w:t>
            </w:r>
          </w:p>
        </w:tc>
        <w:tc>
          <w:tcPr>
            <w:tcW w:w="1734" w:type="dxa"/>
            <w:tcBorders>
              <w:left w:val="none" w:sz="0" w:space="0" w:color="auto"/>
              <w:right w:val="none" w:sz="0" w:space="0" w:color="auto"/>
            </w:tcBorders>
            <w:shd w:val="clear" w:color="auto" w:fill="FFFFFF" w:themeFill="background1"/>
          </w:tcPr>
          <w:p w:rsidR="008F28DE" w:rsidRPr="008F28DE" w:rsidRDefault="008F28DE" w:rsidP="008F28D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id-ID"/>
              </w:rPr>
            </w:pPr>
            <w:r w:rsidRPr="008F28DE">
              <w:rPr>
                <w:rFonts w:ascii="Times New Roman" w:hAnsi="Times New Roman" w:cs="Times New Roman"/>
                <w:color w:val="auto"/>
                <w:sz w:val="20"/>
                <w:szCs w:val="20"/>
                <w:lang w:val="id-ID"/>
              </w:rPr>
              <w:t>Mean Difficulty</w:t>
            </w:r>
          </w:p>
        </w:tc>
        <w:tc>
          <w:tcPr>
            <w:tcW w:w="2592" w:type="dxa"/>
            <w:gridSpan w:val="2"/>
            <w:tcBorders>
              <w:left w:val="none" w:sz="0" w:space="0" w:color="auto"/>
              <w:right w:val="none" w:sz="0" w:space="0" w:color="auto"/>
            </w:tcBorders>
            <w:shd w:val="clear" w:color="auto" w:fill="FFFFFF" w:themeFill="background1"/>
          </w:tcPr>
          <w:p w:rsidR="008F28DE" w:rsidRPr="008F28DE" w:rsidRDefault="008F28DE" w:rsidP="008F28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lang w:val="id-ID"/>
              </w:rPr>
            </w:pPr>
            <w:r w:rsidRPr="008F28DE">
              <w:rPr>
                <w:rFonts w:ascii="Times New Roman" w:hAnsi="Times New Roman" w:cs="Times New Roman"/>
                <w:color w:val="auto"/>
                <w:sz w:val="20"/>
                <w:szCs w:val="20"/>
                <w:lang w:val="id-ID"/>
              </w:rPr>
              <w:t>0,00 ± 0,81</w:t>
            </w:r>
          </w:p>
        </w:tc>
      </w:tr>
      <w:tr w:rsidR="008F28DE" w:rsidRPr="008F28DE" w:rsidTr="008F28DE">
        <w:trPr>
          <w:trHeight w:val="226"/>
          <w:jc w:val="right"/>
        </w:trPr>
        <w:tc>
          <w:tcPr>
            <w:cnfStyle w:val="001000000000" w:firstRow="0" w:lastRow="0" w:firstColumn="1" w:lastColumn="0" w:oddVBand="0" w:evenVBand="0" w:oddHBand="0" w:evenHBand="0" w:firstRowFirstColumn="0" w:firstRowLastColumn="0" w:lastRowFirstColumn="0" w:lastRowLastColumn="0"/>
            <w:tcW w:w="452" w:type="dxa"/>
            <w:shd w:val="clear" w:color="auto" w:fill="FFFFFF" w:themeFill="background1"/>
          </w:tcPr>
          <w:p w:rsidR="008F28DE" w:rsidRPr="008F28DE" w:rsidRDefault="008F28DE" w:rsidP="008F28DE">
            <w:pPr>
              <w:jc w:val="center"/>
              <w:rPr>
                <w:rFonts w:ascii="Times New Roman" w:hAnsi="Times New Roman" w:cs="Times New Roman"/>
                <w:b w:val="0"/>
                <w:color w:val="auto"/>
                <w:sz w:val="20"/>
                <w:szCs w:val="20"/>
                <w:lang w:val="id-ID"/>
              </w:rPr>
            </w:pPr>
            <w:r w:rsidRPr="008F28DE">
              <w:rPr>
                <w:rFonts w:ascii="Times New Roman" w:hAnsi="Times New Roman" w:cs="Times New Roman"/>
                <w:b w:val="0"/>
                <w:color w:val="auto"/>
                <w:sz w:val="20"/>
                <w:szCs w:val="20"/>
                <w:lang w:val="id-ID"/>
              </w:rPr>
              <w:t>6</w:t>
            </w:r>
          </w:p>
        </w:tc>
        <w:tc>
          <w:tcPr>
            <w:tcW w:w="1734" w:type="dxa"/>
            <w:shd w:val="clear" w:color="auto" w:fill="FFFFFF" w:themeFill="background1"/>
          </w:tcPr>
          <w:p w:rsidR="008F28DE" w:rsidRPr="008F28DE" w:rsidRDefault="008F28DE" w:rsidP="008F28D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id-ID"/>
              </w:rPr>
            </w:pPr>
            <w:r w:rsidRPr="008F28DE">
              <w:rPr>
                <w:rFonts w:ascii="Times New Roman" w:hAnsi="Times New Roman" w:cs="Times New Roman"/>
                <w:color w:val="auto"/>
                <w:sz w:val="20"/>
                <w:szCs w:val="20"/>
                <w:lang w:val="id-ID"/>
              </w:rPr>
              <w:t>Estimate Reliability</w:t>
            </w:r>
          </w:p>
        </w:tc>
        <w:tc>
          <w:tcPr>
            <w:tcW w:w="2592" w:type="dxa"/>
            <w:gridSpan w:val="2"/>
            <w:shd w:val="clear" w:color="auto" w:fill="FFFFFF" w:themeFill="background1"/>
          </w:tcPr>
          <w:p w:rsidR="008F28DE" w:rsidRPr="008F28DE" w:rsidRDefault="008F28DE" w:rsidP="008F28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id-ID"/>
              </w:rPr>
            </w:pPr>
            <w:r w:rsidRPr="008F28DE">
              <w:rPr>
                <w:rFonts w:ascii="Times New Roman" w:hAnsi="Times New Roman" w:cs="Times New Roman"/>
                <w:color w:val="auto"/>
                <w:sz w:val="20"/>
                <w:szCs w:val="20"/>
                <w:lang w:val="id-ID"/>
              </w:rPr>
              <w:t>0,95</w:t>
            </w:r>
          </w:p>
        </w:tc>
      </w:tr>
    </w:tbl>
    <w:p w:rsidR="008F28DE" w:rsidRDefault="008F28DE" w:rsidP="008F28DE">
      <w:pPr>
        <w:pStyle w:val="JRPMBody"/>
        <w:ind w:left="426" w:firstLine="294"/>
        <w:rPr>
          <w:spacing w:val="-1"/>
          <w:w w:val="105"/>
          <w:sz w:val="20"/>
          <w:szCs w:val="20"/>
        </w:rPr>
      </w:pPr>
      <w:r w:rsidRPr="008F28DE">
        <w:rPr>
          <w:spacing w:val="-1"/>
          <w:w w:val="105"/>
          <w:sz w:val="20"/>
          <w:szCs w:val="20"/>
        </w:rPr>
        <w:t xml:space="preserve">The reliability values of the items were analyzed using the </w:t>
      </w:r>
      <w:r w:rsidRPr="008F28DE">
        <w:rPr>
          <w:i/>
          <w:spacing w:val="-1"/>
          <w:w w:val="105"/>
          <w:sz w:val="20"/>
          <w:szCs w:val="20"/>
        </w:rPr>
        <w:t>Classical Test Theory</w:t>
      </w:r>
      <w:r w:rsidRPr="008F28DE">
        <w:rPr>
          <w:spacing w:val="-1"/>
          <w:w w:val="105"/>
          <w:sz w:val="20"/>
          <w:szCs w:val="20"/>
        </w:rPr>
        <w:t xml:space="preserve"> (CTT) theory and the modern </w:t>
      </w:r>
      <w:r w:rsidRPr="008F28DE">
        <w:rPr>
          <w:i/>
          <w:spacing w:val="-1"/>
          <w:w w:val="105"/>
          <w:sz w:val="20"/>
          <w:szCs w:val="20"/>
        </w:rPr>
        <w:t>Item Response Theory</w:t>
      </w:r>
      <w:r w:rsidRPr="008F28DE">
        <w:rPr>
          <w:spacing w:val="-1"/>
          <w:w w:val="105"/>
          <w:sz w:val="20"/>
          <w:szCs w:val="20"/>
        </w:rPr>
        <w:t xml:space="preserve"> (IRT). The reliability value, according to classical test theory, can be seen in the reliability estimate of 0.95. This shows that the items are reliable. The reliability value according to IRT can be seen through the </w:t>
      </w:r>
      <w:r w:rsidRPr="008F28DE">
        <w:rPr>
          <w:i/>
          <w:spacing w:val="-1"/>
          <w:w w:val="105"/>
          <w:sz w:val="20"/>
          <w:szCs w:val="20"/>
        </w:rPr>
        <w:t>Total Information Curve</w:t>
      </w:r>
      <w:r w:rsidRPr="008F28DE">
        <w:rPr>
          <w:spacing w:val="-1"/>
          <w:w w:val="105"/>
          <w:sz w:val="20"/>
          <w:szCs w:val="20"/>
        </w:rPr>
        <w:t xml:space="preserve"> (TIC) graph as shown in Figure 2, which shows that the items are reliable if used for students with abilities of -1.2 to </w:t>
      </w:r>
      <w:r w:rsidRPr="008F28DE">
        <w:rPr>
          <w:spacing w:val="-1"/>
          <w:w w:val="105"/>
          <w:sz w:val="20"/>
          <w:szCs w:val="20"/>
        </w:rPr>
        <w:lastRenderedPageBreak/>
        <w:t xml:space="preserve">3.8 on the logit scale. Items that have been declared valid and reliable were then uploaded to the Edmodo application to be used as materials for </w:t>
      </w:r>
      <w:r w:rsidRPr="008F28DE">
        <w:rPr>
          <w:i/>
          <w:spacing w:val="-1"/>
          <w:w w:val="105"/>
          <w:sz w:val="20"/>
          <w:szCs w:val="20"/>
        </w:rPr>
        <w:t>pretest</w:t>
      </w:r>
      <w:r w:rsidRPr="008F28DE">
        <w:rPr>
          <w:spacing w:val="-1"/>
          <w:w w:val="105"/>
          <w:sz w:val="20"/>
          <w:szCs w:val="20"/>
        </w:rPr>
        <w:t xml:space="preserve"> and </w:t>
      </w:r>
      <w:r w:rsidRPr="008F28DE">
        <w:rPr>
          <w:i/>
          <w:spacing w:val="-1"/>
          <w:w w:val="105"/>
          <w:sz w:val="20"/>
          <w:szCs w:val="20"/>
        </w:rPr>
        <w:t>posttest</w:t>
      </w:r>
      <w:r w:rsidRPr="008F28DE">
        <w:rPr>
          <w:spacing w:val="-1"/>
          <w:w w:val="105"/>
          <w:sz w:val="20"/>
          <w:szCs w:val="20"/>
        </w:rPr>
        <w:t>.</w:t>
      </w:r>
    </w:p>
    <w:p w:rsidR="008F28DE" w:rsidRPr="008F28DE" w:rsidRDefault="008F28DE" w:rsidP="00E94ADA">
      <w:pPr>
        <w:pStyle w:val="JRPMBody"/>
        <w:ind w:left="426" w:firstLine="0"/>
        <w:rPr>
          <w:spacing w:val="-1"/>
          <w:w w:val="105"/>
          <w:sz w:val="20"/>
          <w:szCs w:val="20"/>
        </w:rPr>
      </w:pPr>
      <w:r>
        <w:rPr>
          <w:noProof/>
          <w:spacing w:val="-1"/>
          <w:w w:val="105"/>
          <w:sz w:val="20"/>
          <w:szCs w:val="20"/>
          <w:lang w:eastAsia="id-ID"/>
        </w:rPr>
        <w:drawing>
          <wp:inline distT="0" distB="0" distL="0" distR="0" wp14:anchorId="4F163477" wp14:editId="21E79971">
            <wp:extent cx="2981325" cy="1443368"/>
            <wp:effectExtent l="0" t="0" r="0"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81325" cy="1443368"/>
                    </a:xfrm>
                    <a:prstGeom prst="rect">
                      <a:avLst/>
                    </a:prstGeom>
                  </pic:spPr>
                </pic:pic>
              </a:graphicData>
            </a:graphic>
          </wp:inline>
        </w:drawing>
      </w:r>
    </w:p>
    <w:p w:rsidR="008F28DE" w:rsidRPr="008F28DE" w:rsidRDefault="008F28DE" w:rsidP="00E94ADA">
      <w:pPr>
        <w:pStyle w:val="JRPMBody"/>
        <w:ind w:firstLine="425"/>
        <w:jc w:val="center"/>
        <w:rPr>
          <w:sz w:val="20"/>
          <w:szCs w:val="20"/>
        </w:rPr>
      </w:pPr>
      <w:proofErr w:type="gramStart"/>
      <w:r w:rsidRPr="008F28DE">
        <w:rPr>
          <w:sz w:val="20"/>
          <w:szCs w:val="20"/>
          <w:lang w:val="en-US"/>
        </w:rPr>
        <w:t>Figure</w:t>
      </w:r>
      <w:r w:rsidRPr="008F28DE">
        <w:rPr>
          <w:sz w:val="20"/>
          <w:szCs w:val="20"/>
        </w:rPr>
        <w:t xml:space="preserve"> 2.</w:t>
      </w:r>
      <w:proofErr w:type="gramEnd"/>
      <w:r w:rsidRPr="008F28DE">
        <w:rPr>
          <w:sz w:val="20"/>
          <w:szCs w:val="20"/>
        </w:rPr>
        <w:t xml:space="preserve"> </w:t>
      </w:r>
      <w:r w:rsidRPr="008F28DE">
        <w:rPr>
          <w:i/>
          <w:sz w:val="20"/>
          <w:szCs w:val="20"/>
        </w:rPr>
        <w:t>Total Information Curve</w:t>
      </w:r>
      <w:r w:rsidRPr="008F28DE">
        <w:rPr>
          <w:sz w:val="20"/>
          <w:szCs w:val="20"/>
        </w:rPr>
        <w:t xml:space="preserve"> (TIC) </w:t>
      </w:r>
      <w:r w:rsidRPr="008F28DE">
        <w:rPr>
          <w:sz w:val="20"/>
          <w:szCs w:val="20"/>
          <w:lang w:val="en-US"/>
        </w:rPr>
        <w:t>of Test Instrument</w:t>
      </w:r>
    </w:p>
    <w:p w:rsidR="008F28DE" w:rsidRPr="008F28DE" w:rsidRDefault="008F28DE" w:rsidP="008F28DE">
      <w:pPr>
        <w:pStyle w:val="JRPMBody"/>
        <w:ind w:left="426" w:firstLine="294"/>
        <w:rPr>
          <w:spacing w:val="-1"/>
          <w:w w:val="105"/>
          <w:sz w:val="20"/>
          <w:szCs w:val="20"/>
        </w:rPr>
      </w:pPr>
    </w:p>
    <w:p w:rsidR="008F28DE" w:rsidRPr="008F28DE" w:rsidRDefault="008F28DE" w:rsidP="008F28DE">
      <w:pPr>
        <w:pStyle w:val="ListParagraph"/>
        <w:ind w:left="425"/>
        <w:jc w:val="both"/>
        <w:rPr>
          <w:spacing w:val="-1"/>
          <w:w w:val="105"/>
        </w:rPr>
      </w:pPr>
      <w:r w:rsidRPr="008F28DE">
        <w:rPr>
          <w:spacing w:val="-1"/>
          <w:w w:val="105"/>
        </w:rPr>
        <w:t xml:space="preserve">Items that have been declared valid and reliable were then uploaded to the Edmodo application to be used as materials for </w:t>
      </w:r>
      <w:r w:rsidRPr="008F28DE">
        <w:rPr>
          <w:i/>
          <w:spacing w:val="-1"/>
          <w:w w:val="105"/>
        </w:rPr>
        <w:t xml:space="preserve">pretest </w:t>
      </w:r>
      <w:r w:rsidRPr="008F28DE">
        <w:rPr>
          <w:spacing w:val="-1"/>
          <w:w w:val="105"/>
        </w:rPr>
        <w:t xml:space="preserve">and </w:t>
      </w:r>
      <w:r w:rsidRPr="008F28DE">
        <w:rPr>
          <w:i/>
          <w:spacing w:val="-1"/>
          <w:w w:val="105"/>
        </w:rPr>
        <w:t>posttest</w:t>
      </w:r>
      <w:r w:rsidRPr="008F28DE">
        <w:rPr>
          <w:spacing w:val="-1"/>
          <w:w w:val="105"/>
        </w:rPr>
        <w:t xml:space="preserve">. Edmodo application that has been completed with additional valid and reliable test </w:t>
      </w:r>
      <w:proofErr w:type="gramStart"/>
      <w:r w:rsidRPr="008F28DE">
        <w:rPr>
          <w:spacing w:val="-1"/>
          <w:w w:val="105"/>
        </w:rPr>
        <w:t>questions,</w:t>
      </w:r>
      <w:proofErr w:type="gramEnd"/>
      <w:r w:rsidRPr="008F28DE">
        <w:rPr>
          <w:spacing w:val="-1"/>
          <w:w w:val="105"/>
        </w:rPr>
        <w:t xml:space="preserve"> was then assessed to determine the feasibility of instructional media. The results of the media assessment were then analyzed using a </w:t>
      </w:r>
      <w:r w:rsidRPr="008F28DE">
        <w:rPr>
          <w:spacing w:val="-1"/>
          <w:w w:val="105"/>
        </w:rPr>
        <w:lastRenderedPageBreak/>
        <w:t>standardized mean equation, obtained an average value of 118 from a range of 35 to 140, and referred to Table 4, categorized as very high. Thus, it can be concluded that the Edmodo media is feasible to support learning activities.</w:t>
      </w:r>
    </w:p>
    <w:p w:rsidR="008F28DE" w:rsidRPr="008F28DE" w:rsidRDefault="008F28DE" w:rsidP="008F28DE">
      <w:pPr>
        <w:pStyle w:val="JRPMBody"/>
        <w:ind w:left="426" w:firstLine="294"/>
        <w:rPr>
          <w:spacing w:val="-1"/>
          <w:w w:val="105"/>
          <w:sz w:val="20"/>
          <w:szCs w:val="20"/>
        </w:rPr>
      </w:pPr>
      <w:r w:rsidRPr="008F28DE">
        <w:rPr>
          <w:spacing w:val="-1"/>
          <w:w w:val="105"/>
          <w:sz w:val="20"/>
          <w:szCs w:val="20"/>
        </w:rPr>
        <w:t xml:space="preserve">The validated SSP was then used for field test at Muhammadiyah 1 Senior High School of Yogyakarta, in which the test subjects were the students of Class X MIPA 1, X MIPA 2, and X MIPA 3. The results of the field test obtained the scores of pretest and posttest on problem solving skills. Then the results were analyzed to determine the effectiveness of the </w:t>
      </w:r>
      <w:r w:rsidR="007B09E1">
        <w:rPr>
          <w:spacing w:val="-1"/>
          <w:w w:val="105"/>
          <w:sz w:val="20"/>
          <w:szCs w:val="20"/>
        </w:rPr>
        <w:t>SSP</w:t>
      </w:r>
      <w:r w:rsidRPr="008F28DE">
        <w:rPr>
          <w:spacing w:val="-1"/>
          <w:w w:val="105"/>
          <w:sz w:val="20"/>
          <w:szCs w:val="20"/>
        </w:rPr>
        <w:t xml:space="preserve"> that has been used.</w:t>
      </w:r>
    </w:p>
    <w:p w:rsidR="00E94ADA" w:rsidRDefault="008F28DE" w:rsidP="008F28DE">
      <w:pPr>
        <w:pStyle w:val="JRPMBody"/>
        <w:ind w:left="426" w:firstLine="294"/>
        <w:rPr>
          <w:spacing w:val="-1"/>
          <w:w w:val="105"/>
          <w:sz w:val="20"/>
          <w:szCs w:val="20"/>
        </w:rPr>
        <w:sectPr w:rsidR="00E94ADA">
          <w:pgSz w:w="12240" w:h="15840"/>
          <w:pgMar w:top="980" w:right="760" w:bottom="280" w:left="800" w:header="720" w:footer="720" w:gutter="0"/>
          <w:cols w:num="2" w:space="720" w:equalWidth="0">
            <w:col w:w="5179" w:space="323"/>
            <w:col w:w="5178"/>
          </w:cols>
        </w:sectPr>
      </w:pPr>
      <w:r w:rsidRPr="008F28DE">
        <w:rPr>
          <w:spacing w:val="-1"/>
          <w:w w:val="105"/>
          <w:sz w:val="20"/>
          <w:szCs w:val="20"/>
        </w:rPr>
        <w:t xml:space="preserve">The effectiveness of the use of edmodo-assisted local culture-based </w:t>
      </w:r>
      <w:r w:rsidR="007B09E1">
        <w:rPr>
          <w:spacing w:val="-1"/>
          <w:w w:val="105"/>
          <w:sz w:val="20"/>
          <w:szCs w:val="20"/>
        </w:rPr>
        <w:t>SSP</w:t>
      </w:r>
      <w:r w:rsidRPr="008F28DE">
        <w:rPr>
          <w:spacing w:val="-1"/>
          <w:w w:val="105"/>
          <w:sz w:val="20"/>
          <w:szCs w:val="20"/>
        </w:rPr>
        <w:t xml:space="preserve"> was tested using </w:t>
      </w:r>
      <w:r w:rsidRPr="008F28DE">
        <w:rPr>
          <w:i/>
          <w:spacing w:val="-1"/>
          <w:w w:val="105"/>
          <w:sz w:val="20"/>
          <w:szCs w:val="20"/>
        </w:rPr>
        <w:t>One-way Multivariate Analysis of Variance</w:t>
      </w:r>
      <w:r w:rsidRPr="008F28DE">
        <w:rPr>
          <w:spacing w:val="-1"/>
          <w:w w:val="105"/>
          <w:sz w:val="20"/>
          <w:szCs w:val="20"/>
        </w:rPr>
        <w:t xml:space="preserve"> (</w:t>
      </w:r>
      <w:r w:rsidRPr="008F28DE">
        <w:rPr>
          <w:spacing w:val="-1"/>
          <w:w w:val="105"/>
          <w:sz w:val="20"/>
          <w:szCs w:val="20"/>
          <w:lang w:val="en-US"/>
        </w:rPr>
        <w:t xml:space="preserve">one-way </w:t>
      </w:r>
      <w:r w:rsidRPr="008F28DE">
        <w:rPr>
          <w:spacing w:val="-1"/>
          <w:w w:val="105"/>
          <w:sz w:val="20"/>
          <w:szCs w:val="20"/>
        </w:rPr>
        <w:t>MANOV</w:t>
      </w:r>
      <w:r w:rsidRPr="008F28DE">
        <w:rPr>
          <w:spacing w:val="-1"/>
          <w:w w:val="105"/>
          <w:sz w:val="20"/>
          <w:szCs w:val="20"/>
          <w:lang w:val="en-US"/>
        </w:rPr>
        <w:t>A</w:t>
      </w:r>
      <w:r w:rsidRPr="008F28DE">
        <w:rPr>
          <w:spacing w:val="-1"/>
          <w:w w:val="105"/>
          <w:sz w:val="20"/>
          <w:szCs w:val="20"/>
        </w:rPr>
        <w:t>) test that was preceded by normality and homogeneity tests as prerequisite tests. Normality test can be seen from the relationship between mahalanobis distance and chi square with posttest data for each class. The normality test results of the experiment, contrast 1 and contrast 2 classes can be seen in Table 6,</w:t>
      </w:r>
    </w:p>
    <w:p w:rsidR="008F28DE" w:rsidRPr="008F28DE" w:rsidRDefault="008F28DE" w:rsidP="00E94ADA">
      <w:pPr>
        <w:pStyle w:val="JRPMBody"/>
        <w:ind w:firstLine="0"/>
        <w:jc w:val="center"/>
        <w:rPr>
          <w:sz w:val="20"/>
          <w:szCs w:val="20"/>
        </w:rPr>
      </w:pPr>
      <w:proofErr w:type="gramStart"/>
      <w:r w:rsidRPr="008F28DE">
        <w:rPr>
          <w:sz w:val="20"/>
          <w:szCs w:val="20"/>
          <w:lang w:val="en-US"/>
        </w:rPr>
        <w:lastRenderedPageBreak/>
        <w:t>Table</w:t>
      </w:r>
      <w:r w:rsidRPr="008F28DE">
        <w:rPr>
          <w:sz w:val="20"/>
          <w:szCs w:val="20"/>
        </w:rPr>
        <w:t xml:space="preserve"> 6.</w:t>
      </w:r>
      <w:proofErr w:type="gramEnd"/>
      <w:r w:rsidRPr="008F28DE">
        <w:rPr>
          <w:sz w:val="20"/>
          <w:szCs w:val="20"/>
        </w:rPr>
        <w:t xml:space="preserve"> </w:t>
      </w:r>
      <w:r w:rsidRPr="008F28DE">
        <w:rPr>
          <w:sz w:val="20"/>
          <w:szCs w:val="20"/>
          <w:lang w:val="en-US"/>
        </w:rPr>
        <w:t>Results of Normality Test</w:t>
      </w:r>
    </w:p>
    <w:tbl>
      <w:tblPr>
        <w:tblW w:w="9605" w:type="dxa"/>
        <w:jc w:val="center"/>
        <w:tblInd w:w="534" w:type="dxa"/>
        <w:tblLook w:val="04A0" w:firstRow="1" w:lastRow="0" w:firstColumn="1" w:lastColumn="0" w:noHBand="0" w:noVBand="1"/>
      </w:tblPr>
      <w:tblGrid>
        <w:gridCol w:w="1769"/>
        <w:gridCol w:w="2515"/>
        <w:gridCol w:w="2174"/>
        <w:gridCol w:w="1923"/>
        <w:gridCol w:w="1224"/>
      </w:tblGrid>
      <w:tr w:rsidR="008F28DE" w:rsidRPr="008F28DE" w:rsidTr="00E94ADA">
        <w:trPr>
          <w:trHeight w:val="178"/>
          <w:jc w:val="center"/>
        </w:trPr>
        <w:tc>
          <w:tcPr>
            <w:tcW w:w="1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8DE" w:rsidRPr="008F28DE" w:rsidRDefault="008F28DE" w:rsidP="008F28DE">
            <w:pPr>
              <w:jc w:val="center"/>
              <w:rPr>
                <w:lang w:eastAsia="id-ID"/>
              </w:rPr>
            </w:pPr>
            <w:r w:rsidRPr="008F28DE">
              <w:rPr>
                <w:lang w:eastAsia="id-ID"/>
              </w:rPr>
              <w:t>Class</w:t>
            </w:r>
          </w:p>
        </w:tc>
        <w:tc>
          <w:tcPr>
            <w:tcW w:w="4689" w:type="dxa"/>
            <w:gridSpan w:val="2"/>
            <w:tcBorders>
              <w:top w:val="single" w:sz="4" w:space="0" w:color="auto"/>
              <w:left w:val="nil"/>
              <w:bottom w:val="single" w:sz="4" w:space="0" w:color="auto"/>
              <w:right w:val="single" w:sz="4" w:space="0" w:color="auto"/>
            </w:tcBorders>
            <w:shd w:val="clear" w:color="auto" w:fill="auto"/>
            <w:vAlign w:val="bottom"/>
            <w:hideMark/>
          </w:tcPr>
          <w:p w:rsidR="008F28DE" w:rsidRPr="008F28DE" w:rsidRDefault="008F28DE" w:rsidP="008F28DE">
            <w:pPr>
              <w:rPr>
                <w:lang w:val="id-ID" w:eastAsia="id-ID"/>
              </w:rPr>
            </w:pPr>
            <w:r w:rsidRPr="008F28DE">
              <w:rPr>
                <w:lang w:val="id-ID" w:eastAsia="id-ID"/>
              </w:rPr>
              <w:t> </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rsidR="008F28DE" w:rsidRPr="008F28DE" w:rsidRDefault="008F28DE" w:rsidP="008F28DE">
            <w:pPr>
              <w:jc w:val="center"/>
              <w:rPr>
                <w:lang w:val="id-ID" w:eastAsia="id-ID"/>
              </w:rPr>
            </w:pPr>
            <w:r w:rsidRPr="008F28DE">
              <w:rPr>
                <w:lang w:val="id-ID" w:eastAsia="id-ID"/>
              </w:rPr>
              <w:t>Mahalanobis Distance</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8F28DE" w:rsidRPr="008F28DE" w:rsidRDefault="008F28DE" w:rsidP="008F28DE">
            <w:pPr>
              <w:jc w:val="center"/>
              <w:rPr>
                <w:lang w:val="id-ID" w:eastAsia="id-ID"/>
              </w:rPr>
            </w:pPr>
            <w:r w:rsidRPr="008F28DE">
              <w:rPr>
                <w:lang w:val="id-ID" w:eastAsia="id-ID"/>
              </w:rPr>
              <w:t>Chi</w:t>
            </w:r>
          </w:p>
        </w:tc>
      </w:tr>
      <w:tr w:rsidR="008F28DE" w:rsidRPr="008F28DE" w:rsidTr="00E94ADA">
        <w:trPr>
          <w:trHeight w:val="101"/>
          <w:jc w:val="center"/>
        </w:trPr>
        <w:tc>
          <w:tcPr>
            <w:tcW w:w="17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F28DE" w:rsidRPr="008F28DE" w:rsidRDefault="008F28DE" w:rsidP="008F28DE">
            <w:pPr>
              <w:jc w:val="center"/>
              <w:rPr>
                <w:lang w:eastAsia="id-ID"/>
              </w:rPr>
            </w:pPr>
            <w:r w:rsidRPr="008F28DE">
              <w:rPr>
                <w:lang w:eastAsia="id-ID"/>
              </w:rPr>
              <w:t>Experiment</w:t>
            </w:r>
          </w:p>
        </w:tc>
        <w:tc>
          <w:tcPr>
            <w:tcW w:w="2515" w:type="dxa"/>
            <w:vMerge w:val="restart"/>
            <w:tcBorders>
              <w:top w:val="nil"/>
              <w:left w:val="single" w:sz="4" w:space="0" w:color="auto"/>
              <w:bottom w:val="single" w:sz="4" w:space="0" w:color="auto"/>
              <w:right w:val="single" w:sz="4" w:space="0" w:color="auto"/>
            </w:tcBorders>
            <w:shd w:val="clear" w:color="auto" w:fill="auto"/>
            <w:hideMark/>
          </w:tcPr>
          <w:p w:rsidR="008F28DE" w:rsidRPr="008F28DE" w:rsidRDefault="008F28DE" w:rsidP="008F28DE">
            <w:pPr>
              <w:rPr>
                <w:lang w:val="id-ID" w:eastAsia="id-ID"/>
              </w:rPr>
            </w:pPr>
            <w:r w:rsidRPr="008F28DE">
              <w:rPr>
                <w:lang w:val="id-ID" w:eastAsia="id-ID"/>
              </w:rPr>
              <w:t>Mahalanobis Distance</w:t>
            </w:r>
          </w:p>
        </w:tc>
        <w:tc>
          <w:tcPr>
            <w:tcW w:w="2174" w:type="dxa"/>
            <w:tcBorders>
              <w:top w:val="nil"/>
              <w:left w:val="nil"/>
              <w:bottom w:val="single" w:sz="4" w:space="0" w:color="auto"/>
              <w:right w:val="single" w:sz="4" w:space="0" w:color="auto"/>
            </w:tcBorders>
            <w:shd w:val="clear" w:color="auto" w:fill="auto"/>
            <w:hideMark/>
          </w:tcPr>
          <w:p w:rsidR="008F28DE" w:rsidRPr="008F28DE" w:rsidRDefault="008F28DE" w:rsidP="008F28DE">
            <w:pPr>
              <w:rPr>
                <w:lang w:val="id-ID" w:eastAsia="id-ID"/>
              </w:rPr>
            </w:pPr>
            <w:r w:rsidRPr="008F28DE">
              <w:rPr>
                <w:lang w:val="id-ID" w:eastAsia="id-ID"/>
              </w:rPr>
              <w:t>Pearson Correlation</w:t>
            </w:r>
          </w:p>
        </w:tc>
        <w:tc>
          <w:tcPr>
            <w:tcW w:w="1923"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1</w:t>
            </w:r>
          </w:p>
        </w:tc>
        <w:tc>
          <w:tcPr>
            <w:tcW w:w="1224"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,996</w:t>
            </w:r>
            <w:r w:rsidRPr="008F28DE">
              <w:rPr>
                <w:vertAlign w:val="superscript"/>
                <w:lang w:val="id-ID" w:eastAsia="id-ID"/>
              </w:rPr>
              <w:t>**</w:t>
            </w:r>
          </w:p>
        </w:tc>
      </w:tr>
      <w:tr w:rsidR="008F28DE" w:rsidRPr="008F28DE" w:rsidTr="00E94ADA">
        <w:trPr>
          <w:trHeight w:val="105"/>
          <w:jc w:val="center"/>
        </w:trPr>
        <w:tc>
          <w:tcPr>
            <w:tcW w:w="1769" w:type="dxa"/>
            <w:vMerge/>
            <w:tcBorders>
              <w:top w:val="nil"/>
              <w:left w:val="single" w:sz="4" w:space="0" w:color="auto"/>
              <w:bottom w:val="single" w:sz="4" w:space="0" w:color="auto"/>
              <w:right w:val="single" w:sz="4" w:space="0" w:color="auto"/>
            </w:tcBorders>
            <w:vAlign w:val="center"/>
            <w:hideMark/>
          </w:tcPr>
          <w:p w:rsidR="008F28DE" w:rsidRPr="008F28DE" w:rsidRDefault="008F28DE" w:rsidP="008F28DE">
            <w:pPr>
              <w:rPr>
                <w:lang w:val="id-ID" w:eastAsia="id-ID"/>
              </w:rPr>
            </w:pPr>
          </w:p>
        </w:tc>
        <w:tc>
          <w:tcPr>
            <w:tcW w:w="2515" w:type="dxa"/>
            <w:vMerge/>
            <w:tcBorders>
              <w:top w:val="nil"/>
              <w:left w:val="single" w:sz="4" w:space="0" w:color="auto"/>
              <w:bottom w:val="single" w:sz="4" w:space="0" w:color="auto"/>
              <w:right w:val="single" w:sz="4" w:space="0" w:color="auto"/>
            </w:tcBorders>
            <w:vAlign w:val="center"/>
            <w:hideMark/>
          </w:tcPr>
          <w:p w:rsidR="008F28DE" w:rsidRPr="008F28DE" w:rsidRDefault="008F28DE" w:rsidP="008F28DE">
            <w:pPr>
              <w:rPr>
                <w:lang w:val="id-ID" w:eastAsia="id-ID"/>
              </w:rPr>
            </w:pPr>
          </w:p>
        </w:tc>
        <w:tc>
          <w:tcPr>
            <w:tcW w:w="2174" w:type="dxa"/>
            <w:tcBorders>
              <w:top w:val="nil"/>
              <w:left w:val="nil"/>
              <w:bottom w:val="single" w:sz="4" w:space="0" w:color="auto"/>
              <w:right w:val="single" w:sz="4" w:space="0" w:color="auto"/>
            </w:tcBorders>
            <w:shd w:val="clear" w:color="auto" w:fill="auto"/>
            <w:hideMark/>
          </w:tcPr>
          <w:p w:rsidR="008F28DE" w:rsidRPr="008F28DE" w:rsidRDefault="008F28DE" w:rsidP="008F28DE">
            <w:pPr>
              <w:rPr>
                <w:lang w:val="id-ID" w:eastAsia="id-ID"/>
              </w:rPr>
            </w:pPr>
            <w:r w:rsidRPr="008F28DE">
              <w:rPr>
                <w:lang w:val="id-ID" w:eastAsia="id-ID"/>
              </w:rPr>
              <w:t>Sig. (2-tailed)</w:t>
            </w:r>
          </w:p>
        </w:tc>
        <w:tc>
          <w:tcPr>
            <w:tcW w:w="1923" w:type="dxa"/>
            <w:tcBorders>
              <w:top w:val="nil"/>
              <w:left w:val="nil"/>
              <w:bottom w:val="single" w:sz="4" w:space="0" w:color="auto"/>
              <w:right w:val="single" w:sz="4" w:space="0" w:color="auto"/>
            </w:tcBorders>
            <w:shd w:val="clear" w:color="auto" w:fill="auto"/>
            <w:vAlign w:val="center"/>
            <w:hideMark/>
          </w:tcPr>
          <w:p w:rsidR="008F28DE" w:rsidRPr="008F28DE" w:rsidRDefault="008F28DE" w:rsidP="008F28DE">
            <w:pPr>
              <w:rPr>
                <w:lang w:val="id-ID" w:eastAsia="id-ID"/>
              </w:rPr>
            </w:pPr>
            <w:r w:rsidRPr="008F28DE">
              <w:rPr>
                <w:lang w:val="id-ID" w:eastAsia="id-ID"/>
              </w:rPr>
              <w:t> </w:t>
            </w:r>
          </w:p>
        </w:tc>
        <w:tc>
          <w:tcPr>
            <w:tcW w:w="1224"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,000</w:t>
            </w:r>
          </w:p>
        </w:tc>
      </w:tr>
      <w:tr w:rsidR="008F28DE" w:rsidRPr="008F28DE" w:rsidTr="00E94ADA">
        <w:trPr>
          <w:trHeight w:val="96"/>
          <w:jc w:val="center"/>
        </w:trPr>
        <w:tc>
          <w:tcPr>
            <w:tcW w:w="1769" w:type="dxa"/>
            <w:vMerge/>
            <w:tcBorders>
              <w:top w:val="nil"/>
              <w:left w:val="single" w:sz="4" w:space="0" w:color="auto"/>
              <w:bottom w:val="single" w:sz="4" w:space="0" w:color="auto"/>
              <w:right w:val="single" w:sz="4" w:space="0" w:color="auto"/>
            </w:tcBorders>
            <w:vAlign w:val="center"/>
            <w:hideMark/>
          </w:tcPr>
          <w:p w:rsidR="008F28DE" w:rsidRPr="008F28DE" w:rsidRDefault="008F28DE" w:rsidP="008F28DE">
            <w:pPr>
              <w:rPr>
                <w:lang w:val="id-ID" w:eastAsia="id-ID"/>
              </w:rPr>
            </w:pPr>
          </w:p>
        </w:tc>
        <w:tc>
          <w:tcPr>
            <w:tcW w:w="2515" w:type="dxa"/>
            <w:vMerge/>
            <w:tcBorders>
              <w:top w:val="nil"/>
              <w:left w:val="single" w:sz="4" w:space="0" w:color="auto"/>
              <w:bottom w:val="single" w:sz="4" w:space="0" w:color="auto"/>
              <w:right w:val="single" w:sz="4" w:space="0" w:color="auto"/>
            </w:tcBorders>
            <w:vAlign w:val="center"/>
            <w:hideMark/>
          </w:tcPr>
          <w:p w:rsidR="008F28DE" w:rsidRPr="008F28DE" w:rsidRDefault="008F28DE" w:rsidP="008F28DE">
            <w:pPr>
              <w:rPr>
                <w:lang w:val="id-ID" w:eastAsia="id-ID"/>
              </w:rPr>
            </w:pPr>
          </w:p>
        </w:tc>
        <w:tc>
          <w:tcPr>
            <w:tcW w:w="2174" w:type="dxa"/>
            <w:tcBorders>
              <w:top w:val="nil"/>
              <w:left w:val="nil"/>
              <w:bottom w:val="single" w:sz="4" w:space="0" w:color="auto"/>
              <w:right w:val="single" w:sz="4" w:space="0" w:color="auto"/>
            </w:tcBorders>
            <w:shd w:val="clear" w:color="auto" w:fill="auto"/>
            <w:hideMark/>
          </w:tcPr>
          <w:p w:rsidR="008F28DE" w:rsidRPr="008F28DE" w:rsidRDefault="008F28DE" w:rsidP="008F28DE">
            <w:pPr>
              <w:rPr>
                <w:lang w:val="id-ID" w:eastAsia="id-ID"/>
              </w:rPr>
            </w:pPr>
            <w:r w:rsidRPr="008F28DE">
              <w:rPr>
                <w:lang w:val="id-ID" w:eastAsia="id-ID"/>
              </w:rPr>
              <w:t>N</w:t>
            </w:r>
          </w:p>
        </w:tc>
        <w:tc>
          <w:tcPr>
            <w:tcW w:w="1923"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31</w:t>
            </w:r>
          </w:p>
        </w:tc>
        <w:tc>
          <w:tcPr>
            <w:tcW w:w="1224"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22</w:t>
            </w:r>
          </w:p>
        </w:tc>
      </w:tr>
      <w:tr w:rsidR="008F28DE" w:rsidRPr="008F28DE" w:rsidTr="00E94ADA">
        <w:trPr>
          <w:trHeight w:val="101"/>
          <w:jc w:val="center"/>
        </w:trPr>
        <w:tc>
          <w:tcPr>
            <w:tcW w:w="1769" w:type="dxa"/>
            <w:vMerge/>
            <w:tcBorders>
              <w:top w:val="nil"/>
              <w:left w:val="single" w:sz="4" w:space="0" w:color="auto"/>
              <w:bottom w:val="single" w:sz="4" w:space="0" w:color="auto"/>
              <w:right w:val="single" w:sz="4" w:space="0" w:color="auto"/>
            </w:tcBorders>
            <w:vAlign w:val="center"/>
            <w:hideMark/>
          </w:tcPr>
          <w:p w:rsidR="008F28DE" w:rsidRPr="008F28DE" w:rsidRDefault="008F28DE" w:rsidP="008F28DE">
            <w:pPr>
              <w:rPr>
                <w:lang w:val="id-ID" w:eastAsia="id-ID"/>
              </w:rPr>
            </w:pPr>
          </w:p>
        </w:tc>
        <w:tc>
          <w:tcPr>
            <w:tcW w:w="2515" w:type="dxa"/>
            <w:vMerge w:val="restart"/>
            <w:tcBorders>
              <w:top w:val="nil"/>
              <w:left w:val="single" w:sz="4" w:space="0" w:color="auto"/>
              <w:bottom w:val="single" w:sz="4" w:space="0" w:color="auto"/>
              <w:right w:val="single" w:sz="4" w:space="0" w:color="auto"/>
            </w:tcBorders>
            <w:shd w:val="clear" w:color="auto" w:fill="auto"/>
            <w:hideMark/>
          </w:tcPr>
          <w:p w:rsidR="008F28DE" w:rsidRPr="008F28DE" w:rsidRDefault="008F28DE" w:rsidP="008F28DE">
            <w:pPr>
              <w:rPr>
                <w:lang w:val="id-ID" w:eastAsia="id-ID"/>
              </w:rPr>
            </w:pPr>
            <w:r w:rsidRPr="008F28DE">
              <w:rPr>
                <w:lang w:val="id-ID" w:eastAsia="id-ID"/>
              </w:rPr>
              <w:t>Chi</w:t>
            </w:r>
          </w:p>
        </w:tc>
        <w:tc>
          <w:tcPr>
            <w:tcW w:w="2174" w:type="dxa"/>
            <w:tcBorders>
              <w:top w:val="nil"/>
              <w:left w:val="nil"/>
              <w:bottom w:val="single" w:sz="4" w:space="0" w:color="auto"/>
              <w:right w:val="single" w:sz="4" w:space="0" w:color="auto"/>
            </w:tcBorders>
            <w:shd w:val="clear" w:color="auto" w:fill="auto"/>
            <w:hideMark/>
          </w:tcPr>
          <w:p w:rsidR="008F28DE" w:rsidRPr="008F28DE" w:rsidRDefault="008F28DE" w:rsidP="008F28DE">
            <w:pPr>
              <w:rPr>
                <w:lang w:val="id-ID" w:eastAsia="id-ID"/>
              </w:rPr>
            </w:pPr>
            <w:r w:rsidRPr="008F28DE">
              <w:rPr>
                <w:lang w:val="id-ID" w:eastAsia="id-ID"/>
              </w:rPr>
              <w:t>Pearson Correlation</w:t>
            </w:r>
          </w:p>
        </w:tc>
        <w:tc>
          <w:tcPr>
            <w:tcW w:w="1923"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,996</w:t>
            </w:r>
            <w:r w:rsidRPr="008F28DE">
              <w:rPr>
                <w:vertAlign w:val="superscript"/>
                <w:lang w:val="id-ID" w:eastAsia="id-ID"/>
              </w:rPr>
              <w:t>**</w:t>
            </w:r>
          </w:p>
        </w:tc>
        <w:tc>
          <w:tcPr>
            <w:tcW w:w="1224"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1</w:t>
            </w:r>
          </w:p>
        </w:tc>
      </w:tr>
      <w:tr w:rsidR="008F28DE" w:rsidRPr="008F28DE" w:rsidTr="00E94ADA">
        <w:trPr>
          <w:trHeight w:val="101"/>
          <w:jc w:val="center"/>
        </w:trPr>
        <w:tc>
          <w:tcPr>
            <w:tcW w:w="1769" w:type="dxa"/>
            <w:vMerge/>
            <w:tcBorders>
              <w:top w:val="nil"/>
              <w:left w:val="single" w:sz="4" w:space="0" w:color="auto"/>
              <w:bottom w:val="single" w:sz="4" w:space="0" w:color="auto"/>
              <w:right w:val="single" w:sz="4" w:space="0" w:color="auto"/>
            </w:tcBorders>
            <w:vAlign w:val="center"/>
            <w:hideMark/>
          </w:tcPr>
          <w:p w:rsidR="008F28DE" w:rsidRPr="008F28DE" w:rsidRDefault="008F28DE" w:rsidP="008F28DE">
            <w:pPr>
              <w:rPr>
                <w:lang w:val="id-ID" w:eastAsia="id-ID"/>
              </w:rPr>
            </w:pPr>
          </w:p>
        </w:tc>
        <w:tc>
          <w:tcPr>
            <w:tcW w:w="2515" w:type="dxa"/>
            <w:vMerge/>
            <w:tcBorders>
              <w:top w:val="nil"/>
              <w:left w:val="single" w:sz="4" w:space="0" w:color="auto"/>
              <w:bottom w:val="single" w:sz="4" w:space="0" w:color="auto"/>
              <w:right w:val="single" w:sz="4" w:space="0" w:color="auto"/>
            </w:tcBorders>
            <w:vAlign w:val="center"/>
            <w:hideMark/>
          </w:tcPr>
          <w:p w:rsidR="008F28DE" w:rsidRPr="008F28DE" w:rsidRDefault="008F28DE" w:rsidP="008F28DE">
            <w:pPr>
              <w:rPr>
                <w:lang w:val="id-ID" w:eastAsia="id-ID"/>
              </w:rPr>
            </w:pPr>
          </w:p>
        </w:tc>
        <w:tc>
          <w:tcPr>
            <w:tcW w:w="2174" w:type="dxa"/>
            <w:tcBorders>
              <w:top w:val="nil"/>
              <w:left w:val="nil"/>
              <w:bottom w:val="single" w:sz="4" w:space="0" w:color="auto"/>
              <w:right w:val="single" w:sz="4" w:space="0" w:color="auto"/>
            </w:tcBorders>
            <w:shd w:val="clear" w:color="auto" w:fill="auto"/>
            <w:hideMark/>
          </w:tcPr>
          <w:p w:rsidR="008F28DE" w:rsidRPr="008F28DE" w:rsidRDefault="008F28DE" w:rsidP="008F28DE">
            <w:pPr>
              <w:rPr>
                <w:lang w:val="id-ID" w:eastAsia="id-ID"/>
              </w:rPr>
            </w:pPr>
            <w:r w:rsidRPr="008F28DE">
              <w:rPr>
                <w:lang w:val="id-ID" w:eastAsia="id-ID"/>
              </w:rPr>
              <w:t>Sig. (2-tailed)</w:t>
            </w:r>
          </w:p>
        </w:tc>
        <w:tc>
          <w:tcPr>
            <w:tcW w:w="1923"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,000</w:t>
            </w:r>
          </w:p>
        </w:tc>
        <w:tc>
          <w:tcPr>
            <w:tcW w:w="1224" w:type="dxa"/>
            <w:tcBorders>
              <w:top w:val="nil"/>
              <w:left w:val="nil"/>
              <w:bottom w:val="single" w:sz="4" w:space="0" w:color="auto"/>
              <w:right w:val="single" w:sz="4" w:space="0" w:color="auto"/>
            </w:tcBorders>
            <w:shd w:val="clear" w:color="auto" w:fill="auto"/>
            <w:vAlign w:val="center"/>
            <w:hideMark/>
          </w:tcPr>
          <w:p w:rsidR="008F28DE" w:rsidRPr="008F28DE" w:rsidRDefault="008F28DE" w:rsidP="008F28DE">
            <w:pPr>
              <w:rPr>
                <w:lang w:val="id-ID" w:eastAsia="id-ID"/>
              </w:rPr>
            </w:pPr>
            <w:r w:rsidRPr="008F28DE">
              <w:rPr>
                <w:lang w:val="id-ID" w:eastAsia="id-ID"/>
              </w:rPr>
              <w:t> </w:t>
            </w:r>
          </w:p>
        </w:tc>
      </w:tr>
      <w:tr w:rsidR="008F28DE" w:rsidRPr="008F28DE" w:rsidTr="00E94ADA">
        <w:trPr>
          <w:trHeight w:val="96"/>
          <w:jc w:val="center"/>
        </w:trPr>
        <w:tc>
          <w:tcPr>
            <w:tcW w:w="1769" w:type="dxa"/>
            <w:vMerge/>
            <w:tcBorders>
              <w:top w:val="nil"/>
              <w:left w:val="single" w:sz="4" w:space="0" w:color="auto"/>
              <w:bottom w:val="single" w:sz="4" w:space="0" w:color="auto"/>
              <w:right w:val="single" w:sz="4" w:space="0" w:color="auto"/>
            </w:tcBorders>
            <w:vAlign w:val="center"/>
            <w:hideMark/>
          </w:tcPr>
          <w:p w:rsidR="008F28DE" w:rsidRPr="008F28DE" w:rsidRDefault="008F28DE" w:rsidP="008F28DE">
            <w:pPr>
              <w:rPr>
                <w:lang w:val="id-ID" w:eastAsia="id-ID"/>
              </w:rPr>
            </w:pPr>
          </w:p>
        </w:tc>
        <w:tc>
          <w:tcPr>
            <w:tcW w:w="2515" w:type="dxa"/>
            <w:vMerge/>
            <w:tcBorders>
              <w:top w:val="nil"/>
              <w:left w:val="single" w:sz="4" w:space="0" w:color="auto"/>
              <w:bottom w:val="single" w:sz="4" w:space="0" w:color="auto"/>
              <w:right w:val="single" w:sz="4" w:space="0" w:color="auto"/>
            </w:tcBorders>
            <w:vAlign w:val="center"/>
            <w:hideMark/>
          </w:tcPr>
          <w:p w:rsidR="008F28DE" w:rsidRPr="008F28DE" w:rsidRDefault="008F28DE" w:rsidP="008F28DE">
            <w:pPr>
              <w:rPr>
                <w:lang w:val="id-ID" w:eastAsia="id-ID"/>
              </w:rPr>
            </w:pPr>
          </w:p>
        </w:tc>
        <w:tc>
          <w:tcPr>
            <w:tcW w:w="2174" w:type="dxa"/>
            <w:tcBorders>
              <w:top w:val="nil"/>
              <w:left w:val="nil"/>
              <w:bottom w:val="single" w:sz="4" w:space="0" w:color="auto"/>
              <w:right w:val="single" w:sz="4" w:space="0" w:color="auto"/>
            </w:tcBorders>
            <w:shd w:val="clear" w:color="auto" w:fill="auto"/>
            <w:hideMark/>
          </w:tcPr>
          <w:p w:rsidR="008F28DE" w:rsidRPr="008F28DE" w:rsidRDefault="008F28DE" w:rsidP="008F28DE">
            <w:pPr>
              <w:rPr>
                <w:lang w:val="id-ID" w:eastAsia="id-ID"/>
              </w:rPr>
            </w:pPr>
            <w:r w:rsidRPr="008F28DE">
              <w:rPr>
                <w:lang w:val="id-ID" w:eastAsia="id-ID"/>
              </w:rPr>
              <w:t>N</w:t>
            </w:r>
          </w:p>
        </w:tc>
        <w:tc>
          <w:tcPr>
            <w:tcW w:w="1923"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22</w:t>
            </w:r>
          </w:p>
        </w:tc>
        <w:tc>
          <w:tcPr>
            <w:tcW w:w="1224"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22</w:t>
            </w:r>
          </w:p>
        </w:tc>
      </w:tr>
      <w:tr w:rsidR="008F28DE" w:rsidRPr="008F28DE" w:rsidTr="00E94ADA">
        <w:trPr>
          <w:trHeight w:val="101"/>
          <w:jc w:val="center"/>
        </w:trPr>
        <w:tc>
          <w:tcPr>
            <w:tcW w:w="17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F28DE" w:rsidRPr="008F28DE" w:rsidRDefault="008F28DE" w:rsidP="008F28DE">
            <w:pPr>
              <w:jc w:val="center"/>
              <w:rPr>
                <w:lang w:val="id-ID" w:eastAsia="id-ID"/>
              </w:rPr>
            </w:pPr>
            <w:r w:rsidRPr="008F28DE">
              <w:rPr>
                <w:lang w:eastAsia="id-ID"/>
              </w:rPr>
              <w:t>Contrast</w:t>
            </w:r>
            <w:r w:rsidRPr="008F28DE">
              <w:rPr>
                <w:lang w:val="id-ID" w:eastAsia="id-ID"/>
              </w:rPr>
              <w:t xml:space="preserve"> 1</w:t>
            </w:r>
          </w:p>
        </w:tc>
        <w:tc>
          <w:tcPr>
            <w:tcW w:w="2515" w:type="dxa"/>
            <w:vMerge w:val="restart"/>
            <w:tcBorders>
              <w:top w:val="nil"/>
              <w:left w:val="single" w:sz="4" w:space="0" w:color="auto"/>
              <w:bottom w:val="single" w:sz="4" w:space="0" w:color="000000"/>
              <w:right w:val="single" w:sz="4" w:space="0" w:color="auto"/>
            </w:tcBorders>
            <w:shd w:val="clear" w:color="auto" w:fill="auto"/>
            <w:hideMark/>
          </w:tcPr>
          <w:p w:rsidR="008F28DE" w:rsidRPr="008F28DE" w:rsidRDefault="008F28DE" w:rsidP="008F28DE">
            <w:pPr>
              <w:rPr>
                <w:lang w:val="id-ID" w:eastAsia="id-ID"/>
              </w:rPr>
            </w:pPr>
            <w:r w:rsidRPr="008F28DE">
              <w:rPr>
                <w:lang w:val="id-ID" w:eastAsia="id-ID"/>
              </w:rPr>
              <w:t>Mahalanobis Distance</w:t>
            </w:r>
          </w:p>
        </w:tc>
        <w:tc>
          <w:tcPr>
            <w:tcW w:w="2174" w:type="dxa"/>
            <w:tcBorders>
              <w:top w:val="nil"/>
              <w:left w:val="nil"/>
              <w:bottom w:val="single" w:sz="4" w:space="0" w:color="auto"/>
              <w:right w:val="single" w:sz="4" w:space="0" w:color="auto"/>
            </w:tcBorders>
            <w:shd w:val="clear" w:color="auto" w:fill="auto"/>
            <w:hideMark/>
          </w:tcPr>
          <w:p w:rsidR="008F28DE" w:rsidRPr="008F28DE" w:rsidRDefault="008F28DE" w:rsidP="008F28DE">
            <w:pPr>
              <w:rPr>
                <w:lang w:val="id-ID" w:eastAsia="id-ID"/>
              </w:rPr>
            </w:pPr>
            <w:r w:rsidRPr="008F28DE">
              <w:rPr>
                <w:lang w:val="id-ID" w:eastAsia="id-ID"/>
              </w:rPr>
              <w:t>Pearson Correlation</w:t>
            </w:r>
          </w:p>
        </w:tc>
        <w:tc>
          <w:tcPr>
            <w:tcW w:w="1923"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1</w:t>
            </w:r>
          </w:p>
        </w:tc>
        <w:tc>
          <w:tcPr>
            <w:tcW w:w="1224"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1,000</w:t>
            </w:r>
            <w:r w:rsidRPr="008F28DE">
              <w:rPr>
                <w:vertAlign w:val="superscript"/>
                <w:lang w:val="id-ID" w:eastAsia="id-ID"/>
              </w:rPr>
              <w:t>**</w:t>
            </w:r>
          </w:p>
        </w:tc>
      </w:tr>
      <w:tr w:rsidR="008F28DE" w:rsidRPr="008F28DE" w:rsidTr="00E94ADA">
        <w:trPr>
          <w:trHeight w:val="105"/>
          <w:jc w:val="center"/>
        </w:trPr>
        <w:tc>
          <w:tcPr>
            <w:tcW w:w="1769" w:type="dxa"/>
            <w:vMerge/>
            <w:tcBorders>
              <w:top w:val="nil"/>
              <w:left w:val="single" w:sz="4" w:space="0" w:color="auto"/>
              <w:bottom w:val="single" w:sz="4" w:space="0" w:color="auto"/>
              <w:right w:val="single" w:sz="4" w:space="0" w:color="auto"/>
            </w:tcBorders>
            <w:vAlign w:val="center"/>
            <w:hideMark/>
          </w:tcPr>
          <w:p w:rsidR="008F28DE" w:rsidRPr="008F28DE" w:rsidRDefault="008F28DE" w:rsidP="008F28DE">
            <w:pPr>
              <w:rPr>
                <w:lang w:val="id-ID" w:eastAsia="id-ID"/>
              </w:rPr>
            </w:pPr>
          </w:p>
        </w:tc>
        <w:tc>
          <w:tcPr>
            <w:tcW w:w="2515" w:type="dxa"/>
            <w:vMerge/>
            <w:tcBorders>
              <w:top w:val="nil"/>
              <w:left w:val="single" w:sz="4" w:space="0" w:color="auto"/>
              <w:bottom w:val="single" w:sz="4" w:space="0" w:color="000000"/>
              <w:right w:val="single" w:sz="4" w:space="0" w:color="auto"/>
            </w:tcBorders>
            <w:vAlign w:val="center"/>
            <w:hideMark/>
          </w:tcPr>
          <w:p w:rsidR="008F28DE" w:rsidRPr="008F28DE" w:rsidRDefault="008F28DE" w:rsidP="008F28DE">
            <w:pPr>
              <w:rPr>
                <w:lang w:val="id-ID" w:eastAsia="id-ID"/>
              </w:rPr>
            </w:pPr>
          </w:p>
        </w:tc>
        <w:tc>
          <w:tcPr>
            <w:tcW w:w="2174" w:type="dxa"/>
            <w:tcBorders>
              <w:top w:val="nil"/>
              <w:left w:val="nil"/>
              <w:bottom w:val="single" w:sz="4" w:space="0" w:color="auto"/>
              <w:right w:val="single" w:sz="4" w:space="0" w:color="auto"/>
            </w:tcBorders>
            <w:shd w:val="clear" w:color="auto" w:fill="auto"/>
            <w:hideMark/>
          </w:tcPr>
          <w:p w:rsidR="008F28DE" w:rsidRPr="008F28DE" w:rsidRDefault="008F28DE" w:rsidP="008F28DE">
            <w:pPr>
              <w:rPr>
                <w:lang w:val="id-ID" w:eastAsia="id-ID"/>
              </w:rPr>
            </w:pPr>
            <w:r w:rsidRPr="008F28DE">
              <w:rPr>
                <w:lang w:val="id-ID" w:eastAsia="id-ID"/>
              </w:rPr>
              <w:t>Sig. (2-tailed)</w:t>
            </w:r>
          </w:p>
        </w:tc>
        <w:tc>
          <w:tcPr>
            <w:tcW w:w="1923" w:type="dxa"/>
            <w:tcBorders>
              <w:top w:val="nil"/>
              <w:left w:val="nil"/>
              <w:bottom w:val="single" w:sz="4" w:space="0" w:color="auto"/>
              <w:right w:val="single" w:sz="4" w:space="0" w:color="auto"/>
            </w:tcBorders>
            <w:shd w:val="clear" w:color="auto" w:fill="auto"/>
            <w:vAlign w:val="center"/>
            <w:hideMark/>
          </w:tcPr>
          <w:p w:rsidR="008F28DE" w:rsidRPr="008F28DE" w:rsidRDefault="008F28DE" w:rsidP="008F28DE">
            <w:pPr>
              <w:rPr>
                <w:lang w:val="id-ID" w:eastAsia="id-ID"/>
              </w:rPr>
            </w:pPr>
            <w:r w:rsidRPr="008F28DE">
              <w:rPr>
                <w:lang w:val="id-ID" w:eastAsia="id-ID"/>
              </w:rPr>
              <w:t> </w:t>
            </w:r>
          </w:p>
        </w:tc>
        <w:tc>
          <w:tcPr>
            <w:tcW w:w="1224"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,000</w:t>
            </w:r>
          </w:p>
        </w:tc>
      </w:tr>
      <w:tr w:rsidR="008F28DE" w:rsidRPr="008F28DE" w:rsidTr="00E94ADA">
        <w:trPr>
          <w:trHeight w:val="96"/>
          <w:jc w:val="center"/>
        </w:trPr>
        <w:tc>
          <w:tcPr>
            <w:tcW w:w="1769" w:type="dxa"/>
            <w:vMerge/>
            <w:tcBorders>
              <w:top w:val="nil"/>
              <w:left w:val="single" w:sz="4" w:space="0" w:color="auto"/>
              <w:bottom w:val="single" w:sz="4" w:space="0" w:color="auto"/>
              <w:right w:val="single" w:sz="4" w:space="0" w:color="auto"/>
            </w:tcBorders>
            <w:vAlign w:val="center"/>
            <w:hideMark/>
          </w:tcPr>
          <w:p w:rsidR="008F28DE" w:rsidRPr="008F28DE" w:rsidRDefault="008F28DE" w:rsidP="008F28DE">
            <w:pPr>
              <w:rPr>
                <w:lang w:val="id-ID" w:eastAsia="id-ID"/>
              </w:rPr>
            </w:pPr>
          </w:p>
        </w:tc>
        <w:tc>
          <w:tcPr>
            <w:tcW w:w="2515" w:type="dxa"/>
            <w:vMerge/>
            <w:tcBorders>
              <w:top w:val="nil"/>
              <w:left w:val="single" w:sz="4" w:space="0" w:color="auto"/>
              <w:bottom w:val="single" w:sz="4" w:space="0" w:color="000000"/>
              <w:right w:val="single" w:sz="4" w:space="0" w:color="auto"/>
            </w:tcBorders>
            <w:vAlign w:val="center"/>
            <w:hideMark/>
          </w:tcPr>
          <w:p w:rsidR="008F28DE" w:rsidRPr="008F28DE" w:rsidRDefault="008F28DE" w:rsidP="008F28DE">
            <w:pPr>
              <w:rPr>
                <w:lang w:val="id-ID" w:eastAsia="id-ID"/>
              </w:rPr>
            </w:pPr>
          </w:p>
        </w:tc>
        <w:tc>
          <w:tcPr>
            <w:tcW w:w="2174" w:type="dxa"/>
            <w:tcBorders>
              <w:top w:val="nil"/>
              <w:left w:val="nil"/>
              <w:bottom w:val="single" w:sz="4" w:space="0" w:color="auto"/>
              <w:right w:val="single" w:sz="4" w:space="0" w:color="auto"/>
            </w:tcBorders>
            <w:shd w:val="clear" w:color="auto" w:fill="auto"/>
            <w:hideMark/>
          </w:tcPr>
          <w:p w:rsidR="008F28DE" w:rsidRPr="008F28DE" w:rsidRDefault="008F28DE" w:rsidP="008F28DE">
            <w:pPr>
              <w:rPr>
                <w:lang w:val="id-ID" w:eastAsia="id-ID"/>
              </w:rPr>
            </w:pPr>
            <w:r w:rsidRPr="008F28DE">
              <w:rPr>
                <w:lang w:val="id-ID" w:eastAsia="id-ID"/>
              </w:rPr>
              <w:t>N</w:t>
            </w:r>
          </w:p>
        </w:tc>
        <w:tc>
          <w:tcPr>
            <w:tcW w:w="1923"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31</w:t>
            </w:r>
          </w:p>
        </w:tc>
        <w:tc>
          <w:tcPr>
            <w:tcW w:w="1224"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27</w:t>
            </w:r>
          </w:p>
        </w:tc>
      </w:tr>
      <w:tr w:rsidR="008F28DE" w:rsidRPr="008F28DE" w:rsidTr="00E94ADA">
        <w:trPr>
          <w:trHeight w:val="96"/>
          <w:jc w:val="center"/>
        </w:trPr>
        <w:tc>
          <w:tcPr>
            <w:tcW w:w="1769" w:type="dxa"/>
            <w:vMerge/>
            <w:tcBorders>
              <w:top w:val="nil"/>
              <w:left w:val="single" w:sz="4" w:space="0" w:color="auto"/>
              <w:bottom w:val="single" w:sz="4" w:space="0" w:color="auto"/>
              <w:right w:val="single" w:sz="4" w:space="0" w:color="auto"/>
            </w:tcBorders>
            <w:vAlign w:val="center"/>
            <w:hideMark/>
          </w:tcPr>
          <w:p w:rsidR="008F28DE" w:rsidRPr="008F28DE" w:rsidRDefault="008F28DE" w:rsidP="008F28DE">
            <w:pPr>
              <w:rPr>
                <w:lang w:val="id-ID" w:eastAsia="id-ID"/>
              </w:rPr>
            </w:pPr>
          </w:p>
        </w:tc>
        <w:tc>
          <w:tcPr>
            <w:tcW w:w="2515" w:type="dxa"/>
            <w:vMerge w:val="restart"/>
            <w:tcBorders>
              <w:top w:val="nil"/>
              <w:left w:val="single" w:sz="4" w:space="0" w:color="auto"/>
              <w:bottom w:val="single" w:sz="4" w:space="0" w:color="000000"/>
              <w:right w:val="single" w:sz="4" w:space="0" w:color="auto"/>
            </w:tcBorders>
            <w:shd w:val="clear" w:color="auto" w:fill="auto"/>
            <w:hideMark/>
          </w:tcPr>
          <w:p w:rsidR="008F28DE" w:rsidRPr="008F28DE" w:rsidRDefault="008F28DE" w:rsidP="008F28DE">
            <w:pPr>
              <w:rPr>
                <w:lang w:val="id-ID" w:eastAsia="id-ID"/>
              </w:rPr>
            </w:pPr>
            <w:r w:rsidRPr="008F28DE">
              <w:rPr>
                <w:lang w:val="id-ID" w:eastAsia="id-ID"/>
              </w:rPr>
              <w:t>Chi</w:t>
            </w:r>
          </w:p>
        </w:tc>
        <w:tc>
          <w:tcPr>
            <w:tcW w:w="2174" w:type="dxa"/>
            <w:tcBorders>
              <w:top w:val="nil"/>
              <w:left w:val="nil"/>
              <w:bottom w:val="single" w:sz="4" w:space="0" w:color="auto"/>
              <w:right w:val="single" w:sz="4" w:space="0" w:color="auto"/>
            </w:tcBorders>
            <w:shd w:val="clear" w:color="auto" w:fill="auto"/>
            <w:hideMark/>
          </w:tcPr>
          <w:p w:rsidR="008F28DE" w:rsidRPr="008F28DE" w:rsidRDefault="008F28DE" w:rsidP="008F28DE">
            <w:pPr>
              <w:rPr>
                <w:lang w:val="id-ID" w:eastAsia="id-ID"/>
              </w:rPr>
            </w:pPr>
            <w:r w:rsidRPr="008F28DE">
              <w:rPr>
                <w:lang w:val="id-ID" w:eastAsia="id-ID"/>
              </w:rPr>
              <w:t>Pearson Correlation</w:t>
            </w:r>
          </w:p>
        </w:tc>
        <w:tc>
          <w:tcPr>
            <w:tcW w:w="1923"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1,000</w:t>
            </w:r>
            <w:r w:rsidRPr="008F28DE">
              <w:rPr>
                <w:vertAlign w:val="superscript"/>
                <w:lang w:val="id-ID" w:eastAsia="id-ID"/>
              </w:rPr>
              <w:t>**</w:t>
            </w:r>
          </w:p>
        </w:tc>
        <w:tc>
          <w:tcPr>
            <w:tcW w:w="1224"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1</w:t>
            </w:r>
          </w:p>
        </w:tc>
      </w:tr>
      <w:tr w:rsidR="008F28DE" w:rsidRPr="008F28DE" w:rsidTr="00E94ADA">
        <w:trPr>
          <w:trHeight w:val="96"/>
          <w:jc w:val="center"/>
        </w:trPr>
        <w:tc>
          <w:tcPr>
            <w:tcW w:w="1769" w:type="dxa"/>
            <w:vMerge/>
            <w:tcBorders>
              <w:top w:val="nil"/>
              <w:left w:val="single" w:sz="4" w:space="0" w:color="auto"/>
              <w:bottom w:val="single" w:sz="4" w:space="0" w:color="auto"/>
              <w:right w:val="single" w:sz="4" w:space="0" w:color="auto"/>
            </w:tcBorders>
            <w:vAlign w:val="center"/>
            <w:hideMark/>
          </w:tcPr>
          <w:p w:rsidR="008F28DE" w:rsidRPr="008F28DE" w:rsidRDefault="008F28DE" w:rsidP="008F28DE">
            <w:pPr>
              <w:rPr>
                <w:lang w:val="id-ID" w:eastAsia="id-ID"/>
              </w:rPr>
            </w:pPr>
          </w:p>
        </w:tc>
        <w:tc>
          <w:tcPr>
            <w:tcW w:w="2515" w:type="dxa"/>
            <w:vMerge/>
            <w:tcBorders>
              <w:top w:val="nil"/>
              <w:left w:val="single" w:sz="4" w:space="0" w:color="auto"/>
              <w:bottom w:val="single" w:sz="4" w:space="0" w:color="000000"/>
              <w:right w:val="single" w:sz="4" w:space="0" w:color="auto"/>
            </w:tcBorders>
            <w:vAlign w:val="center"/>
            <w:hideMark/>
          </w:tcPr>
          <w:p w:rsidR="008F28DE" w:rsidRPr="008F28DE" w:rsidRDefault="008F28DE" w:rsidP="008F28DE">
            <w:pPr>
              <w:rPr>
                <w:lang w:val="id-ID" w:eastAsia="id-ID"/>
              </w:rPr>
            </w:pPr>
          </w:p>
        </w:tc>
        <w:tc>
          <w:tcPr>
            <w:tcW w:w="2174" w:type="dxa"/>
            <w:tcBorders>
              <w:top w:val="nil"/>
              <w:left w:val="nil"/>
              <w:bottom w:val="single" w:sz="4" w:space="0" w:color="auto"/>
              <w:right w:val="single" w:sz="4" w:space="0" w:color="auto"/>
            </w:tcBorders>
            <w:shd w:val="clear" w:color="auto" w:fill="auto"/>
            <w:hideMark/>
          </w:tcPr>
          <w:p w:rsidR="008F28DE" w:rsidRPr="008F28DE" w:rsidRDefault="008F28DE" w:rsidP="008F28DE">
            <w:pPr>
              <w:rPr>
                <w:lang w:val="id-ID" w:eastAsia="id-ID"/>
              </w:rPr>
            </w:pPr>
            <w:r w:rsidRPr="008F28DE">
              <w:rPr>
                <w:lang w:val="id-ID" w:eastAsia="id-ID"/>
              </w:rPr>
              <w:t>Sig. (2-tailed)</w:t>
            </w:r>
          </w:p>
        </w:tc>
        <w:tc>
          <w:tcPr>
            <w:tcW w:w="1923"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,000</w:t>
            </w:r>
          </w:p>
        </w:tc>
        <w:tc>
          <w:tcPr>
            <w:tcW w:w="1224" w:type="dxa"/>
            <w:tcBorders>
              <w:top w:val="nil"/>
              <w:left w:val="nil"/>
              <w:bottom w:val="single" w:sz="4" w:space="0" w:color="auto"/>
              <w:right w:val="single" w:sz="4" w:space="0" w:color="auto"/>
            </w:tcBorders>
            <w:shd w:val="clear" w:color="auto" w:fill="auto"/>
            <w:vAlign w:val="center"/>
            <w:hideMark/>
          </w:tcPr>
          <w:p w:rsidR="008F28DE" w:rsidRPr="008F28DE" w:rsidRDefault="008F28DE" w:rsidP="008F28DE">
            <w:pPr>
              <w:rPr>
                <w:lang w:val="id-ID" w:eastAsia="id-ID"/>
              </w:rPr>
            </w:pPr>
            <w:r w:rsidRPr="008F28DE">
              <w:rPr>
                <w:lang w:val="id-ID" w:eastAsia="id-ID"/>
              </w:rPr>
              <w:t> </w:t>
            </w:r>
          </w:p>
        </w:tc>
      </w:tr>
      <w:tr w:rsidR="008F28DE" w:rsidRPr="008F28DE" w:rsidTr="00E94ADA">
        <w:trPr>
          <w:trHeight w:val="96"/>
          <w:jc w:val="center"/>
        </w:trPr>
        <w:tc>
          <w:tcPr>
            <w:tcW w:w="1769" w:type="dxa"/>
            <w:vMerge/>
            <w:tcBorders>
              <w:top w:val="nil"/>
              <w:left w:val="single" w:sz="4" w:space="0" w:color="auto"/>
              <w:bottom w:val="single" w:sz="4" w:space="0" w:color="auto"/>
              <w:right w:val="single" w:sz="4" w:space="0" w:color="auto"/>
            </w:tcBorders>
            <w:vAlign w:val="center"/>
            <w:hideMark/>
          </w:tcPr>
          <w:p w:rsidR="008F28DE" w:rsidRPr="008F28DE" w:rsidRDefault="008F28DE" w:rsidP="008F28DE">
            <w:pPr>
              <w:rPr>
                <w:lang w:val="id-ID" w:eastAsia="id-ID"/>
              </w:rPr>
            </w:pPr>
          </w:p>
        </w:tc>
        <w:tc>
          <w:tcPr>
            <w:tcW w:w="2515" w:type="dxa"/>
            <w:vMerge/>
            <w:tcBorders>
              <w:top w:val="nil"/>
              <w:left w:val="single" w:sz="4" w:space="0" w:color="auto"/>
              <w:bottom w:val="single" w:sz="4" w:space="0" w:color="000000"/>
              <w:right w:val="single" w:sz="4" w:space="0" w:color="auto"/>
            </w:tcBorders>
            <w:vAlign w:val="center"/>
            <w:hideMark/>
          </w:tcPr>
          <w:p w:rsidR="008F28DE" w:rsidRPr="008F28DE" w:rsidRDefault="008F28DE" w:rsidP="008F28DE">
            <w:pPr>
              <w:rPr>
                <w:lang w:val="id-ID" w:eastAsia="id-ID"/>
              </w:rPr>
            </w:pPr>
          </w:p>
        </w:tc>
        <w:tc>
          <w:tcPr>
            <w:tcW w:w="2174" w:type="dxa"/>
            <w:tcBorders>
              <w:top w:val="nil"/>
              <w:left w:val="nil"/>
              <w:bottom w:val="single" w:sz="4" w:space="0" w:color="auto"/>
              <w:right w:val="single" w:sz="4" w:space="0" w:color="auto"/>
            </w:tcBorders>
            <w:shd w:val="clear" w:color="auto" w:fill="auto"/>
            <w:hideMark/>
          </w:tcPr>
          <w:p w:rsidR="008F28DE" w:rsidRPr="008F28DE" w:rsidRDefault="008F28DE" w:rsidP="008F28DE">
            <w:pPr>
              <w:rPr>
                <w:lang w:val="id-ID" w:eastAsia="id-ID"/>
              </w:rPr>
            </w:pPr>
            <w:r w:rsidRPr="008F28DE">
              <w:rPr>
                <w:lang w:val="id-ID" w:eastAsia="id-ID"/>
              </w:rPr>
              <w:t>N</w:t>
            </w:r>
          </w:p>
        </w:tc>
        <w:tc>
          <w:tcPr>
            <w:tcW w:w="1923"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27</w:t>
            </w:r>
          </w:p>
        </w:tc>
        <w:tc>
          <w:tcPr>
            <w:tcW w:w="1224"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27</w:t>
            </w:r>
          </w:p>
        </w:tc>
      </w:tr>
      <w:tr w:rsidR="008F28DE" w:rsidRPr="008F28DE" w:rsidTr="00E94ADA">
        <w:trPr>
          <w:trHeight w:val="96"/>
          <w:jc w:val="center"/>
        </w:trPr>
        <w:tc>
          <w:tcPr>
            <w:tcW w:w="17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F28DE" w:rsidRPr="008F28DE" w:rsidRDefault="008F28DE" w:rsidP="008F28DE">
            <w:pPr>
              <w:jc w:val="center"/>
              <w:rPr>
                <w:lang w:val="id-ID" w:eastAsia="id-ID"/>
              </w:rPr>
            </w:pPr>
            <w:r w:rsidRPr="008F28DE">
              <w:rPr>
                <w:lang w:eastAsia="id-ID"/>
              </w:rPr>
              <w:t>Contrast</w:t>
            </w:r>
            <w:r w:rsidRPr="008F28DE">
              <w:rPr>
                <w:lang w:val="id-ID" w:eastAsia="id-ID"/>
              </w:rPr>
              <w:t xml:space="preserve"> 2</w:t>
            </w:r>
          </w:p>
        </w:tc>
        <w:tc>
          <w:tcPr>
            <w:tcW w:w="2515" w:type="dxa"/>
            <w:vMerge w:val="restart"/>
            <w:tcBorders>
              <w:top w:val="nil"/>
              <w:left w:val="single" w:sz="4" w:space="0" w:color="auto"/>
              <w:bottom w:val="single" w:sz="4" w:space="0" w:color="auto"/>
              <w:right w:val="single" w:sz="4" w:space="0" w:color="auto"/>
            </w:tcBorders>
            <w:shd w:val="clear" w:color="auto" w:fill="auto"/>
            <w:hideMark/>
          </w:tcPr>
          <w:p w:rsidR="008F28DE" w:rsidRPr="008F28DE" w:rsidRDefault="008F28DE" w:rsidP="008F28DE">
            <w:pPr>
              <w:rPr>
                <w:lang w:val="id-ID" w:eastAsia="id-ID"/>
              </w:rPr>
            </w:pPr>
            <w:r w:rsidRPr="008F28DE">
              <w:rPr>
                <w:lang w:val="id-ID" w:eastAsia="id-ID"/>
              </w:rPr>
              <w:t>Mahalanobis Distance</w:t>
            </w:r>
          </w:p>
        </w:tc>
        <w:tc>
          <w:tcPr>
            <w:tcW w:w="2174" w:type="dxa"/>
            <w:tcBorders>
              <w:top w:val="nil"/>
              <w:left w:val="nil"/>
              <w:bottom w:val="single" w:sz="4" w:space="0" w:color="auto"/>
              <w:right w:val="single" w:sz="4" w:space="0" w:color="auto"/>
            </w:tcBorders>
            <w:shd w:val="clear" w:color="auto" w:fill="auto"/>
            <w:hideMark/>
          </w:tcPr>
          <w:p w:rsidR="008F28DE" w:rsidRPr="008F28DE" w:rsidRDefault="008F28DE" w:rsidP="008F28DE">
            <w:pPr>
              <w:rPr>
                <w:lang w:val="id-ID" w:eastAsia="id-ID"/>
              </w:rPr>
            </w:pPr>
            <w:r w:rsidRPr="008F28DE">
              <w:rPr>
                <w:lang w:val="id-ID" w:eastAsia="id-ID"/>
              </w:rPr>
              <w:t>Pearson Correlation</w:t>
            </w:r>
          </w:p>
        </w:tc>
        <w:tc>
          <w:tcPr>
            <w:tcW w:w="1923"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1</w:t>
            </w:r>
          </w:p>
        </w:tc>
        <w:tc>
          <w:tcPr>
            <w:tcW w:w="1224"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,999</w:t>
            </w:r>
            <w:r w:rsidRPr="008F28DE">
              <w:rPr>
                <w:vertAlign w:val="superscript"/>
                <w:lang w:val="id-ID" w:eastAsia="id-ID"/>
              </w:rPr>
              <w:t>**</w:t>
            </w:r>
          </w:p>
        </w:tc>
      </w:tr>
      <w:tr w:rsidR="008F28DE" w:rsidRPr="008F28DE" w:rsidTr="00E94ADA">
        <w:trPr>
          <w:trHeight w:val="96"/>
          <w:jc w:val="center"/>
        </w:trPr>
        <w:tc>
          <w:tcPr>
            <w:tcW w:w="1769" w:type="dxa"/>
            <w:vMerge/>
            <w:tcBorders>
              <w:top w:val="nil"/>
              <w:left w:val="single" w:sz="4" w:space="0" w:color="auto"/>
              <w:bottom w:val="single" w:sz="4" w:space="0" w:color="auto"/>
              <w:right w:val="single" w:sz="4" w:space="0" w:color="auto"/>
            </w:tcBorders>
            <w:vAlign w:val="center"/>
            <w:hideMark/>
          </w:tcPr>
          <w:p w:rsidR="008F28DE" w:rsidRPr="008F28DE" w:rsidRDefault="008F28DE" w:rsidP="008F28DE">
            <w:pPr>
              <w:rPr>
                <w:lang w:val="id-ID" w:eastAsia="id-ID"/>
              </w:rPr>
            </w:pPr>
          </w:p>
        </w:tc>
        <w:tc>
          <w:tcPr>
            <w:tcW w:w="2515" w:type="dxa"/>
            <w:vMerge/>
            <w:tcBorders>
              <w:top w:val="nil"/>
              <w:left w:val="single" w:sz="4" w:space="0" w:color="auto"/>
              <w:bottom w:val="single" w:sz="4" w:space="0" w:color="auto"/>
              <w:right w:val="single" w:sz="4" w:space="0" w:color="auto"/>
            </w:tcBorders>
            <w:vAlign w:val="center"/>
            <w:hideMark/>
          </w:tcPr>
          <w:p w:rsidR="008F28DE" w:rsidRPr="008F28DE" w:rsidRDefault="008F28DE" w:rsidP="008F28DE">
            <w:pPr>
              <w:rPr>
                <w:lang w:val="id-ID" w:eastAsia="id-ID"/>
              </w:rPr>
            </w:pPr>
          </w:p>
        </w:tc>
        <w:tc>
          <w:tcPr>
            <w:tcW w:w="2174" w:type="dxa"/>
            <w:tcBorders>
              <w:top w:val="nil"/>
              <w:left w:val="nil"/>
              <w:bottom w:val="single" w:sz="4" w:space="0" w:color="auto"/>
              <w:right w:val="single" w:sz="4" w:space="0" w:color="auto"/>
            </w:tcBorders>
            <w:shd w:val="clear" w:color="auto" w:fill="auto"/>
            <w:hideMark/>
          </w:tcPr>
          <w:p w:rsidR="008F28DE" w:rsidRPr="008F28DE" w:rsidRDefault="008F28DE" w:rsidP="008F28DE">
            <w:pPr>
              <w:rPr>
                <w:lang w:val="id-ID" w:eastAsia="id-ID"/>
              </w:rPr>
            </w:pPr>
            <w:r w:rsidRPr="008F28DE">
              <w:rPr>
                <w:lang w:val="id-ID" w:eastAsia="id-ID"/>
              </w:rPr>
              <w:t>Sig. (2-tailed)</w:t>
            </w:r>
          </w:p>
        </w:tc>
        <w:tc>
          <w:tcPr>
            <w:tcW w:w="1923" w:type="dxa"/>
            <w:tcBorders>
              <w:top w:val="nil"/>
              <w:left w:val="nil"/>
              <w:bottom w:val="single" w:sz="4" w:space="0" w:color="auto"/>
              <w:right w:val="single" w:sz="4" w:space="0" w:color="auto"/>
            </w:tcBorders>
            <w:shd w:val="clear" w:color="auto" w:fill="auto"/>
            <w:vAlign w:val="center"/>
            <w:hideMark/>
          </w:tcPr>
          <w:p w:rsidR="008F28DE" w:rsidRPr="008F28DE" w:rsidRDefault="008F28DE" w:rsidP="008F28DE">
            <w:pPr>
              <w:rPr>
                <w:lang w:val="id-ID" w:eastAsia="id-ID"/>
              </w:rPr>
            </w:pPr>
            <w:r w:rsidRPr="008F28DE">
              <w:rPr>
                <w:lang w:val="id-ID" w:eastAsia="id-ID"/>
              </w:rPr>
              <w:t> </w:t>
            </w:r>
          </w:p>
        </w:tc>
        <w:tc>
          <w:tcPr>
            <w:tcW w:w="1224"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,000</w:t>
            </w:r>
          </w:p>
        </w:tc>
      </w:tr>
      <w:tr w:rsidR="008F28DE" w:rsidRPr="008F28DE" w:rsidTr="00E94ADA">
        <w:trPr>
          <w:trHeight w:val="96"/>
          <w:jc w:val="center"/>
        </w:trPr>
        <w:tc>
          <w:tcPr>
            <w:tcW w:w="1769" w:type="dxa"/>
            <w:vMerge/>
            <w:tcBorders>
              <w:top w:val="nil"/>
              <w:left w:val="single" w:sz="4" w:space="0" w:color="auto"/>
              <w:bottom w:val="single" w:sz="4" w:space="0" w:color="auto"/>
              <w:right w:val="single" w:sz="4" w:space="0" w:color="auto"/>
            </w:tcBorders>
            <w:vAlign w:val="center"/>
            <w:hideMark/>
          </w:tcPr>
          <w:p w:rsidR="008F28DE" w:rsidRPr="008F28DE" w:rsidRDefault="008F28DE" w:rsidP="008F28DE">
            <w:pPr>
              <w:rPr>
                <w:lang w:val="id-ID" w:eastAsia="id-ID"/>
              </w:rPr>
            </w:pPr>
          </w:p>
        </w:tc>
        <w:tc>
          <w:tcPr>
            <w:tcW w:w="2515" w:type="dxa"/>
            <w:vMerge/>
            <w:tcBorders>
              <w:top w:val="nil"/>
              <w:left w:val="single" w:sz="4" w:space="0" w:color="auto"/>
              <w:bottom w:val="single" w:sz="4" w:space="0" w:color="auto"/>
              <w:right w:val="single" w:sz="4" w:space="0" w:color="auto"/>
            </w:tcBorders>
            <w:vAlign w:val="center"/>
            <w:hideMark/>
          </w:tcPr>
          <w:p w:rsidR="008F28DE" w:rsidRPr="008F28DE" w:rsidRDefault="008F28DE" w:rsidP="008F28DE">
            <w:pPr>
              <w:rPr>
                <w:lang w:val="id-ID" w:eastAsia="id-ID"/>
              </w:rPr>
            </w:pPr>
          </w:p>
        </w:tc>
        <w:tc>
          <w:tcPr>
            <w:tcW w:w="2174" w:type="dxa"/>
            <w:tcBorders>
              <w:top w:val="nil"/>
              <w:left w:val="nil"/>
              <w:bottom w:val="single" w:sz="4" w:space="0" w:color="auto"/>
              <w:right w:val="single" w:sz="4" w:space="0" w:color="auto"/>
            </w:tcBorders>
            <w:shd w:val="clear" w:color="auto" w:fill="auto"/>
            <w:hideMark/>
          </w:tcPr>
          <w:p w:rsidR="008F28DE" w:rsidRPr="008F28DE" w:rsidRDefault="008F28DE" w:rsidP="008F28DE">
            <w:pPr>
              <w:rPr>
                <w:lang w:val="id-ID" w:eastAsia="id-ID"/>
              </w:rPr>
            </w:pPr>
            <w:r w:rsidRPr="008F28DE">
              <w:rPr>
                <w:lang w:val="id-ID" w:eastAsia="id-ID"/>
              </w:rPr>
              <w:t>N</w:t>
            </w:r>
          </w:p>
        </w:tc>
        <w:tc>
          <w:tcPr>
            <w:tcW w:w="1923"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31</w:t>
            </w:r>
          </w:p>
        </w:tc>
        <w:tc>
          <w:tcPr>
            <w:tcW w:w="1224"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20</w:t>
            </w:r>
          </w:p>
        </w:tc>
      </w:tr>
      <w:tr w:rsidR="008F28DE" w:rsidRPr="008F28DE" w:rsidTr="00E94ADA">
        <w:trPr>
          <w:trHeight w:val="96"/>
          <w:jc w:val="center"/>
        </w:trPr>
        <w:tc>
          <w:tcPr>
            <w:tcW w:w="1769" w:type="dxa"/>
            <w:vMerge/>
            <w:tcBorders>
              <w:top w:val="nil"/>
              <w:left w:val="single" w:sz="4" w:space="0" w:color="auto"/>
              <w:bottom w:val="single" w:sz="4" w:space="0" w:color="auto"/>
              <w:right w:val="single" w:sz="4" w:space="0" w:color="auto"/>
            </w:tcBorders>
            <w:vAlign w:val="center"/>
            <w:hideMark/>
          </w:tcPr>
          <w:p w:rsidR="008F28DE" w:rsidRPr="008F28DE" w:rsidRDefault="008F28DE" w:rsidP="008F28DE">
            <w:pPr>
              <w:rPr>
                <w:lang w:val="id-ID" w:eastAsia="id-ID"/>
              </w:rPr>
            </w:pPr>
          </w:p>
        </w:tc>
        <w:tc>
          <w:tcPr>
            <w:tcW w:w="2515" w:type="dxa"/>
            <w:vMerge w:val="restart"/>
            <w:tcBorders>
              <w:top w:val="nil"/>
              <w:left w:val="single" w:sz="4" w:space="0" w:color="auto"/>
              <w:bottom w:val="single" w:sz="4" w:space="0" w:color="auto"/>
              <w:right w:val="single" w:sz="4" w:space="0" w:color="auto"/>
            </w:tcBorders>
            <w:shd w:val="clear" w:color="auto" w:fill="auto"/>
            <w:hideMark/>
          </w:tcPr>
          <w:p w:rsidR="008F28DE" w:rsidRPr="008F28DE" w:rsidRDefault="008F28DE" w:rsidP="008F28DE">
            <w:pPr>
              <w:rPr>
                <w:lang w:val="id-ID" w:eastAsia="id-ID"/>
              </w:rPr>
            </w:pPr>
            <w:r w:rsidRPr="008F28DE">
              <w:rPr>
                <w:lang w:val="id-ID" w:eastAsia="id-ID"/>
              </w:rPr>
              <w:t>Chi</w:t>
            </w:r>
          </w:p>
        </w:tc>
        <w:tc>
          <w:tcPr>
            <w:tcW w:w="2174" w:type="dxa"/>
            <w:tcBorders>
              <w:top w:val="nil"/>
              <w:left w:val="nil"/>
              <w:bottom w:val="single" w:sz="4" w:space="0" w:color="auto"/>
              <w:right w:val="single" w:sz="4" w:space="0" w:color="auto"/>
            </w:tcBorders>
            <w:shd w:val="clear" w:color="auto" w:fill="auto"/>
            <w:hideMark/>
          </w:tcPr>
          <w:p w:rsidR="008F28DE" w:rsidRPr="008F28DE" w:rsidRDefault="008F28DE" w:rsidP="008F28DE">
            <w:pPr>
              <w:rPr>
                <w:lang w:val="id-ID" w:eastAsia="id-ID"/>
              </w:rPr>
            </w:pPr>
            <w:r w:rsidRPr="008F28DE">
              <w:rPr>
                <w:lang w:val="id-ID" w:eastAsia="id-ID"/>
              </w:rPr>
              <w:t>Pearson Correlation</w:t>
            </w:r>
          </w:p>
        </w:tc>
        <w:tc>
          <w:tcPr>
            <w:tcW w:w="1923"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,999</w:t>
            </w:r>
            <w:r w:rsidRPr="008F28DE">
              <w:rPr>
                <w:vertAlign w:val="superscript"/>
                <w:lang w:val="id-ID" w:eastAsia="id-ID"/>
              </w:rPr>
              <w:t>**</w:t>
            </w:r>
          </w:p>
        </w:tc>
        <w:tc>
          <w:tcPr>
            <w:tcW w:w="1224"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1</w:t>
            </w:r>
          </w:p>
        </w:tc>
      </w:tr>
      <w:tr w:rsidR="008F28DE" w:rsidRPr="008F28DE" w:rsidTr="00E94ADA">
        <w:trPr>
          <w:trHeight w:val="96"/>
          <w:jc w:val="center"/>
        </w:trPr>
        <w:tc>
          <w:tcPr>
            <w:tcW w:w="1769" w:type="dxa"/>
            <w:vMerge/>
            <w:tcBorders>
              <w:top w:val="nil"/>
              <w:left w:val="single" w:sz="4" w:space="0" w:color="auto"/>
              <w:bottom w:val="single" w:sz="4" w:space="0" w:color="auto"/>
              <w:right w:val="single" w:sz="4" w:space="0" w:color="auto"/>
            </w:tcBorders>
            <w:vAlign w:val="center"/>
            <w:hideMark/>
          </w:tcPr>
          <w:p w:rsidR="008F28DE" w:rsidRPr="008F28DE" w:rsidRDefault="008F28DE" w:rsidP="008F28DE">
            <w:pPr>
              <w:rPr>
                <w:lang w:val="id-ID" w:eastAsia="id-ID"/>
              </w:rPr>
            </w:pPr>
          </w:p>
        </w:tc>
        <w:tc>
          <w:tcPr>
            <w:tcW w:w="2515" w:type="dxa"/>
            <w:vMerge/>
            <w:tcBorders>
              <w:top w:val="nil"/>
              <w:left w:val="single" w:sz="4" w:space="0" w:color="auto"/>
              <w:bottom w:val="single" w:sz="4" w:space="0" w:color="auto"/>
              <w:right w:val="single" w:sz="4" w:space="0" w:color="auto"/>
            </w:tcBorders>
            <w:vAlign w:val="center"/>
            <w:hideMark/>
          </w:tcPr>
          <w:p w:rsidR="008F28DE" w:rsidRPr="008F28DE" w:rsidRDefault="008F28DE" w:rsidP="008F28DE">
            <w:pPr>
              <w:rPr>
                <w:lang w:val="id-ID" w:eastAsia="id-ID"/>
              </w:rPr>
            </w:pPr>
          </w:p>
        </w:tc>
        <w:tc>
          <w:tcPr>
            <w:tcW w:w="2174" w:type="dxa"/>
            <w:tcBorders>
              <w:top w:val="nil"/>
              <w:left w:val="nil"/>
              <w:bottom w:val="single" w:sz="4" w:space="0" w:color="auto"/>
              <w:right w:val="single" w:sz="4" w:space="0" w:color="auto"/>
            </w:tcBorders>
            <w:shd w:val="clear" w:color="auto" w:fill="auto"/>
            <w:hideMark/>
          </w:tcPr>
          <w:p w:rsidR="008F28DE" w:rsidRPr="008F28DE" w:rsidRDefault="008F28DE" w:rsidP="008F28DE">
            <w:pPr>
              <w:rPr>
                <w:lang w:val="id-ID" w:eastAsia="id-ID"/>
              </w:rPr>
            </w:pPr>
            <w:r w:rsidRPr="008F28DE">
              <w:rPr>
                <w:lang w:val="id-ID" w:eastAsia="id-ID"/>
              </w:rPr>
              <w:t>Sig. (2-tailed)</w:t>
            </w:r>
          </w:p>
        </w:tc>
        <w:tc>
          <w:tcPr>
            <w:tcW w:w="1923"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,000</w:t>
            </w:r>
          </w:p>
        </w:tc>
        <w:tc>
          <w:tcPr>
            <w:tcW w:w="1224" w:type="dxa"/>
            <w:tcBorders>
              <w:top w:val="nil"/>
              <w:left w:val="nil"/>
              <w:bottom w:val="single" w:sz="4" w:space="0" w:color="auto"/>
              <w:right w:val="single" w:sz="4" w:space="0" w:color="auto"/>
            </w:tcBorders>
            <w:shd w:val="clear" w:color="auto" w:fill="auto"/>
            <w:vAlign w:val="center"/>
            <w:hideMark/>
          </w:tcPr>
          <w:p w:rsidR="008F28DE" w:rsidRPr="008F28DE" w:rsidRDefault="008F28DE" w:rsidP="008F28DE">
            <w:pPr>
              <w:rPr>
                <w:lang w:val="id-ID" w:eastAsia="id-ID"/>
              </w:rPr>
            </w:pPr>
            <w:r w:rsidRPr="008F28DE">
              <w:rPr>
                <w:lang w:val="id-ID" w:eastAsia="id-ID"/>
              </w:rPr>
              <w:t> </w:t>
            </w:r>
          </w:p>
        </w:tc>
      </w:tr>
      <w:tr w:rsidR="008F28DE" w:rsidRPr="008F28DE" w:rsidTr="00E94ADA">
        <w:trPr>
          <w:trHeight w:val="96"/>
          <w:jc w:val="center"/>
        </w:trPr>
        <w:tc>
          <w:tcPr>
            <w:tcW w:w="1769" w:type="dxa"/>
            <w:vMerge/>
            <w:tcBorders>
              <w:top w:val="nil"/>
              <w:left w:val="single" w:sz="4" w:space="0" w:color="auto"/>
              <w:bottom w:val="single" w:sz="4" w:space="0" w:color="auto"/>
              <w:right w:val="single" w:sz="4" w:space="0" w:color="auto"/>
            </w:tcBorders>
            <w:vAlign w:val="center"/>
            <w:hideMark/>
          </w:tcPr>
          <w:p w:rsidR="008F28DE" w:rsidRPr="008F28DE" w:rsidRDefault="008F28DE" w:rsidP="008F28DE">
            <w:pPr>
              <w:rPr>
                <w:lang w:val="id-ID" w:eastAsia="id-ID"/>
              </w:rPr>
            </w:pPr>
          </w:p>
        </w:tc>
        <w:tc>
          <w:tcPr>
            <w:tcW w:w="2515" w:type="dxa"/>
            <w:vMerge/>
            <w:tcBorders>
              <w:top w:val="nil"/>
              <w:left w:val="single" w:sz="4" w:space="0" w:color="auto"/>
              <w:bottom w:val="single" w:sz="4" w:space="0" w:color="auto"/>
              <w:right w:val="single" w:sz="4" w:space="0" w:color="auto"/>
            </w:tcBorders>
            <w:vAlign w:val="center"/>
            <w:hideMark/>
          </w:tcPr>
          <w:p w:rsidR="008F28DE" w:rsidRPr="008F28DE" w:rsidRDefault="008F28DE" w:rsidP="008F28DE">
            <w:pPr>
              <w:rPr>
                <w:lang w:val="id-ID" w:eastAsia="id-ID"/>
              </w:rPr>
            </w:pPr>
          </w:p>
        </w:tc>
        <w:tc>
          <w:tcPr>
            <w:tcW w:w="2174" w:type="dxa"/>
            <w:tcBorders>
              <w:top w:val="nil"/>
              <w:left w:val="nil"/>
              <w:bottom w:val="single" w:sz="4" w:space="0" w:color="auto"/>
              <w:right w:val="single" w:sz="4" w:space="0" w:color="auto"/>
            </w:tcBorders>
            <w:shd w:val="clear" w:color="auto" w:fill="auto"/>
            <w:hideMark/>
          </w:tcPr>
          <w:p w:rsidR="008F28DE" w:rsidRPr="008F28DE" w:rsidRDefault="008F28DE" w:rsidP="008F28DE">
            <w:pPr>
              <w:rPr>
                <w:lang w:val="id-ID" w:eastAsia="id-ID"/>
              </w:rPr>
            </w:pPr>
            <w:r w:rsidRPr="008F28DE">
              <w:rPr>
                <w:lang w:val="id-ID" w:eastAsia="id-ID"/>
              </w:rPr>
              <w:t>N</w:t>
            </w:r>
          </w:p>
        </w:tc>
        <w:tc>
          <w:tcPr>
            <w:tcW w:w="1923"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20</w:t>
            </w:r>
          </w:p>
        </w:tc>
        <w:tc>
          <w:tcPr>
            <w:tcW w:w="1224"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20</w:t>
            </w:r>
          </w:p>
        </w:tc>
      </w:tr>
    </w:tbl>
    <w:p w:rsidR="00E94ADA" w:rsidRDefault="00E94ADA" w:rsidP="008F28DE">
      <w:pPr>
        <w:pStyle w:val="JRPMBody"/>
        <w:ind w:left="426" w:firstLine="294"/>
        <w:rPr>
          <w:sz w:val="20"/>
          <w:szCs w:val="20"/>
        </w:rPr>
        <w:sectPr w:rsidR="00E94ADA" w:rsidSect="00E94ADA">
          <w:type w:val="continuous"/>
          <w:pgSz w:w="12240" w:h="15840"/>
          <w:pgMar w:top="980" w:right="760" w:bottom="280" w:left="800" w:header="720" w:footer="720" w:gutter="0"/>
          <w:cols w:space="323"/>
        </w:sectPr>
      </w:pPr>
    </w:p>
    <w:p w:rsidR="008F28DE" w:rsidRPr="008F28DE" w:rsidRDefault="008F28DE" w:rsidP="008F28DE">
      <w:pPr>
        <w:pStyle w:val="JRPMBody"/>
        <w:ind w:left="426" w:firstLine="294"/>
        <w:rPr>
          <w:sz w:val="20"/>
          <w:szCs w:val="20"/>
        </w:rPr>
      </w:pPr>
      <w:r w:rsidRPr="008F28DE">
        <w:rPr>
          <w:sz w:val="20"/>
          <w:szCs w:val="20"/>
        </w:rPr>
        <w:lastRenderedPageBreak/>
        <w:t>Based on Table 6, the significance value of two tailed is 0,000 &lt; 0.05. The significance value is in the starting region H0 so that it can be concluded that the data from the experimental class and contrast class 1 and 2 come from normally distributed samples.</w:t>
      </w:r>
    </w:p>
    <w:p w:rsidR="008F28DE" w:rsidRPr="008F28DE" w:rsidRDefault="008F28DE" w:rsidP="008F28DE">
      <w:pPr>
        <w:pStyle w:val="JRPMBody"/>
        <w:ind w:left="426" w:firstLine="294"/>
        <w:rPr>
          <w:sz w:val="20"/>
          <w:szCs w:val="20"/>
        </w:rPr>
      </w:pPr>
      <w:r w:rsidRPr="008F28DE">
        <w:rPr>
          <w:sz w:val="20"/>
          <w:szCs w:val="20"/>
        </w:rPr>
        <w:t>The next prerequisite test was the homogeneity test. Homogeneity test is used to determine the homogeneity of data. The data used to test the variance homogeneity were the pretest data. The analysis of the homogeneity test results is shown in Table 7.</w:t>
      </w:r>
    </w:p>
    <w:p w:rsidR="008F28DE" w:rsidRPr="008F28DE" w:rsidRDefault="008F28DE" w:rsidP="008F28DE">
      <w:pPr>
        <w:pStyle w:val="JRPMBody"/>
        <w:ind w:left="426" w:firstLine="294"/>
        <w:rPr>
          <w:sz w:val="20"/>
          <w:szCs w:val="20"/>
        </w:rPr>
      </w:pPr>
      <w:proofErr w:type="gramStart"/>
      <w:r w:rsidRPr="008F28DE">
        <w:rPr>
          <w:sz w:val="20"/>
          <w:szCs w:val="20"/>
          <w:lang w:val="en-US"/>
        </w:rPr>
        <w:t>Table</w:t>
      </w:r>
      <w:r w:rsidRPr="008F28DE">
        <w:rPr>
          <w:sz w:val="20"/>
          <w:szCs w:val="20"/>
        </w:rPr>
        <w:t xml:space="preserve"> 7.</w:t>
      </w:r>
      <w:proofErr w:type="gramEnd"/>
      <w:r w:rsidRPr="008F28DE">
        <w:rPr>
          <w:sz w:val="20"/>
          <w:szCs w:val="20"/>
        </w:rPr>
        <w:t xml:space="preserve"> </w:t>
      </w:r>
      <w:r w:rsidRPr="008F28DE">
        <w:rPr>
          <w:sz w:val="20"/>
          <w:szCs w:val="20"/>
          <w:lang w:val="en-US"/>
        </w:rPr>
        <w:t>The Results of Homogeneity Test</w:t>
      </w:r>
    </w:p>
    <w:tbl>
      <w:tblPr>
        <w:tblW w:w="4824" w:type="dxa"/>
        <w:tblInd w:w="534" w:type="dxa"/>
        <w:tblLook w:val="04A0" w:firstRow="1" w:lastRow="0" w:firstColumn="1" w:lastColumn="0" w:noHBand="0" w:noVBand="1"/>
      </w:tblPr>
      <w:tblGrid>
        <w:gridCol w:w="1220"/>
        <w:gridCol w:w="901"/>
        <w:gridCol w:w="901"/>
        <w:gridCol w:w="901"/>
        <w:gridCol w:w="901"/>
      </w:tblGrid>
      <w:tr w:rsidR="008F28DE" w:rsidRPr="008F28DE" w:rsidTr="00E94ADA">
        <w:trPr>
          <w:trHeight w:val="359"/>
        </w:trPr>
        <w:tc>
          <w:tcPr>
            <w:tcW w:w="1220" w:type="dxa"/>
            <w:tcBorders>
              <w:top w:val="single" w:sz="12" w:space="0" w:color="000000"/>
              <w:left w:val="single" w:sz="12" w:space="0" w:color="000000"/>
              <w:bottom w:val="single" w:sz="4" w:space="0" w:color="auto"/>
              <w:right w:val="single" w:sz="12" w:space="0" w:color="000000"/>
            </w:tcBorders>
            <w:shd w:val="clear" w:color="auto" w:fill="auto"/>
            <w:vAlign w:val="bottom"/>
            <w:hideMark/>
          </w:tcPr>
          <w:p w:rsidR="008F28DE" w:rsidRPr="008F28DE" w:rsidRDefault="008F28DE" w:rsidP="008F28DE">
            <w:pPr>
              <w:rPr>
                <w:lang w:val="id-ID" w:eastAsia="id-ID"/>
              </w:rPr>
            </w:pPr>
            <w:r w:rsidRPr="008F28DE">
              <w:rPr>
                <w:lang w:val="id-ID" w:eastAsia="id-ID"/>
              </w:rPr>
              <w:t> </w:t>
            </w:r>
          </w:p>
        </w:tc>
        <w:tc>
          <w:tcPr>
            <w:tcW w:w="901" w:type="dxa"/>
            <w:tcBorders>
              <w:top w:val="single" w:sz="12" w:space="0" w:color="000000"/>
              <w:left w:val="nil"/>
              <w:bottom w:val="single" w:sz="4" w:space="0" w:color="auto"/>
              <w:right w:val="single" w:sz="4" w:space="0" w:color="000000"/>
            </w:tcBorders>
            <w:shd w:val="clear" w:color="auto" w:fill="auto"/>
            <w:vAlign w:val="bottom"/>
            <w:hideMark/>
          </w:tcPr>
          <w:p w:rsidR="008F28DE" w:rsidRPr="008F28DE" w:rsidRDefault="008F28DE" w:rsidP="008F28DE">
            <w:pPr>
              <w:jc w:val="center"/>
              <w:rPr>
                <w:lang w:val="id-ID" w:eastAsia="id-ID"/>
              </w:rPr>
            </w:pPr>
            <w:r w:rsidRPr="008F28DE">
              <w:rPr>
                <w:lang w:val="id-ID" w:eastAsia="id-ID"/>
              </w:rPr>
              <w:t>F</w:t>
            </w:r>
          </w:p>
        </w:tc>
        <w:tc>
          <w:tcPr>
            <w:tcW w:w="901" w:type="dxa"/>
            <w:tcBorders>
              <w:top w:val="single" w:sz="12" w:space="0" w:color="000000"/>
              <w:left w:val="nil"/>
              <w:bottom w:val="single" w:sz="4" w:space="0" w:color="auto"/>
              <w:right w:val="single" w:sz="4" w:space="0" w:color="000000"/>
            </w:tcBorders>
            <w:shd w:val="clear" w:color="auto" w:fill="auto"/>
            <w:vAlign w:val="bottom"/>
            <w:hideMark/>
          </w:tcPr>
          <w:p w:rsidR="008F28DE" w:rsidRPr="008F28DE" w:rsidRDefault="008F28DE" w:rsidP="008F28DE">
            <w:pPr>
              <w:jc w:val="center"/>
              <w:rPr>
                <w:lang w:val="id-ID" w:eastAsia="id-ID"/>
              </w:rPr>
            </w:pPr>
            <w:r w:rsidRPr="008F28DE">
              <w:rPr>
                <w:lang w:val="id-ID" w:eastAsia="id-ID"/>
              </w:rPr>
              <w:t>df1</w:t>
            </w:r>
          </w:p>
        </w:tc>
        <w:tc>
          <w:tcPr>
            <w:tcW w:w="901" w:type="dxa"/>
            <w:tcBorders>
              <w:top w:val="single" w:sz="12" w:space="0" w:color="000000"/>
              <w:left w:val="nil"/>
              <w:bottom w:val="single" w:sz="4" w:space="0" w:color="auto"/>
              <w:right w:val="single" w:sz="4" w:space="0" w:color="000000"/>
            </w:tcBorders>
            <w:shd w:val="clear" w:color="auto" w:fill="auto"/>
            <w:vAlign w:val="bottom"/>
            <w:hideMark/>
          </w:tcPr>
          <w:p w:rsidR="008F28DE" w:rsidRPr="008F28DE" w:rsidRDefault="008F28DE" w:rsidP="008F28DE">
            <w:pPr>
              <w:jc w:val="center"/>
              <w:rPr>
                <w:lang w:val="id-ID" w:eastAsia="id-ID"/>
              </w:rPr>
            </w:pPr>
            <w:r w:rsidRPr="008F28DE">
              <w:rPr>
                <w:lang w:val="id-ID" w:eastAsia="id-ID"/>
              </w:rPr>
              <w:t>df2</w:t>
            </w:r>
          </w:p>
        </w:tc>
        <w:tc>
          <w:tcPr>
            <w:tcW w:w="901" w:type="dxa"/>
            <w:tcBorders>
              <w:top w:val="single" w:sz="12" w:space="0" w:color="000000"/>
              <w:left w:val="nil"/>
              <w:bottom w:val="single" w:sz="4" w:space="0" w:color="auto"/>
              <w:right w:val="single" w:sz="12" w:space="0" w:color="000000"/>
            </w:tcBorders>
            <w:shd w:val="clear" w:color="auto" w:fill="auto"/>
            <w:vAlign w:val="bottom"/>
            <w:hideMark/>
          </w:tcPr>
          <w:p w:rsidR="008F28DE" w:rsidRPr="008F28DE" w:rsidRDefault="008F28DE" w:rsidP="008F28DE">
            <w:pPr>
              <w:jc w:val="center"/>
              <w:rPr>
                <w:lang w:val="id-ID" w:eastAsia="id-ID"/>
              </w:rPr>
            </w:pPr>
            <w:r w:rsidRPr="008F28DE">
              <w:rPr>
                <w:lang w:val="id-ID" w:eastAsia="id-ID"/>
              </w:rPr>
              <w:t>Sig.</w:t>
            </w:r>
          </w:p>
        </w:tc>
      </w:tr>
      <w:tr w:rsidR="008F28DE" w:rsidRPr="008F28DE" w:rsidTr="00E94ADA">
        <w:trPr>
          <w:trHeight w:val="343"/>
        </w:trPr>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8F28DE" w:rsidRPr="008F28DE" w:rsidRDefault="008F28DE" w:rsidP="008F28DE">
            <w:pPr>
              <w:rPr>
                <w:lang w:val="id-ID" w:eastAsia="id-ID"/>
              </w:rPr>
            </w:pPr>
            <w:r w:rsidRPr="008F28DE">
              <w:rPr>
                <w:lang w:val="id-ID" w:eastAsia="id-ID"/>
              </w:rPr>
              <w:t>KPMPretest</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1,125</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2</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90</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,329</w:t>
            </w:r>
          </w:p>
        </w:tc>
      </w:tr>
    </w:tbl>
    <w:p w:rsidR="008F28DE" w:rsidRPr="008F28DE" w:rsidRDefault="008F28DE" w:rsidP="008F28DE">
      <w:pPr>
        <w:pStyle w:val="JRPMBody"/>
        <w:ind w:left="426" w:firstLine="294"/>
        <w:rPr>
          <w:sz w:val="20"/>
          <w:szCs w:val="20"/>
        </w:rPr>
      </w:pPr>
      <w:r w:rsidRPr="008F28DE">
        <w:rPr>
          <w:sz w:val="20"/>
          <w:szCs w:val="20"/>
          <w:lang w:val="en-US"/>
        </w:rPr>
        <w:t>The h</w:t>
      </w:r>
      <w:r w:rsidRPr="008F28DE">
        <w:rPr>
          <w:sz w:val="20"/>
          <w:szCs w:val="20"/>
        </w:rPr>
        <w:t xml:space="preserve">omogeneity test used was </w:t>
      </w:r>
      <w:r w:rsidRPr="008F28DE">
        <w:rPr>
          <w:i/>
          <w:sz w:val="20"/>
          <w:szCs w:val="20"/>
        </w:rPr>
        <w:t>Levene's test</w:t>
      </w:r>
      <w:r w:rsidRPr="008F28DE">
        <w:rPr>
          <w:sz w:val="20"/>
          <w:szCs w:val="20"/>
        </w:rPr>
        <w:t xml:space="preserve">. Based on Table 7, the significance value of problem solving skills is 0.329. The significance value obtained is greater than 0.05, </w:t>
      </w:r>
      <w:r w:rsidRPr="008F28DE">
        <w:rPr>
          <w:sz w:val="20"/>
          <w:szCs w:val="20"/>
        </w:rPr>
        <w:lastRenderedPageBreak/>
        <w:t>so it is in the H0 reception area so that variations in the value of problem solving skills and learning independence for the experimental and contrast classes are homogeneous.</w:t>
      </w:r>
    </w:p>
    <w:p w:rsidR="008F28DE" w:rsidRDefault="008F28DE" w:rsidP="008F28DE">
      <w:pPr>
        <w:pStyle w:val="JRPMBody"/>
        <w:ind w:left="426" w:firstLine="294"/>
        <w:rPr>
          <w:sz w:val="20"/>
          <w:szCs w:val="20"/>
        </w:rPr>
      </w:pPr>
      <w:r w:rsidRPr="008F28DE">
        <w:rPr>
          <w:sz w:val="20"/>
          <w:szCs w:val="20"/>
        </w:rPr>
        <w:t xml:space="preserve">After all the prerequisite tests were met, the data of problem solving skills and students' learning independence were analyzed by using MANOVA. The first hypothesis was to determine whether there is an interaction between the </w:t>
      </w:r>
      <w:r w:rsidRPr="008F28DE">
        <w:rPr>
          <w:i/>
          <w:sz w:val="20"/>
          <w:szCs w:val="20"/>
        </w:rPr>
        <w:t>pretest-posttest</w:t>
      </w:r>
      <w:r w:rsidRPr="008F28DE">
        <w:rPr>
          <w:sz w:val="20"/>
          <w:szCs w:val="20"/>
        </w:rPr>
        <w:t xml:space="preserve"> scores in the experiment, contrast 1, and contrast 2 classes using </w:t>
      </w:r>
      <w:r w:rsidRPr="008F28DE">
        <w:rPr>
          <w:i/>
          <w:sz w:val="20"/>
          <w:szCs w:val="20"/>
        </w:rPr>
        <w:t>general linear model</w:t>
      </w:r>
      <w:r w:rsidRPr="008F28DE">
        <w:rPr>
          <w:sz w:val="20"/>
          <w:szCs w:val="20"/>
        </w:rPr>
        <w:t xml:space="preserve"> (GLM) analysis in the </w:t>
      </w:r>
      <w:r w:rsidRPr="008F28DE">
        <w:rPr>
          <w:i/>
          <w:sz w:val="20"/>
          <w:szCs w:val="20"/>
        </w:rPr>
        <w:t>Test of Within-Subject Effect</w:t>
      </w:r>
      <w:r w:rsidRPr="008F28DE">
        <w:rPr>
          <w:sz w:val="20"/>
          <w:szCs w:val="20"/>
        </w:rPr>
        <w:t xml:space="preserve"> as shown in Table 8.</w:t>
      </w:r>
      <w:r w:rsidRPr="008F28DE">
        <w:rPr>
          <w:sz w:val="20"/>
          <w:szCs w:val="20"/>
          <w:lang w:val="en-US"/>
        </w:rPr>
        <w:t xml:space="preserve"> </w:t>
      </w:r>
    </w:p>
    <w:p w:rsidR="00E94ADA" w:rsidRDefault="00E94ADA" w:rsidP="008F28DE">
      <w:pPr>
        <w:pStyle w:val="JRPMBody"/>
        <w:ind w:left="426" w:firstLine="294"/>
        <w:rPr>
          <w:sz w:val="20"/>
          <w:szCs w:val="20"/>
        </w:rPr>
      </w:pPr>
    </w:p>
    <w:p w:rsidR="00E94ADA" w:rsidRDefault="00E94ADA" w:rsidP="008F28DE">
      <w:pPr>
        <w:pStyle w:val="JRPMBody"/>
        <w:ind w:left="426" w:firstLine="294"/>
        <w:rPr>
          <w:sz w:val="20"/>
          <w:szCs w:val="20"/>
        </w:rPr>
      </w:pPr>
    </w:p>
    <w:p w:rsidR="00E94ADA" w:rsidRDefault="00E94ADA" w:rsidP="008F28DE">
      <w:pPr>
        <w:pStyle w:val="JRPMBody"/>
        <w:ind w:left="426" w:firstLine="294"/>
        <w:rPr>
          <w:sz w:val="20"/>
          <w:szCs w:val="20"/>
        </w:rPr>
      </w:pPr>
    </w:p>
    <w:p w:rsidR="00E94ADA" w:rsidRDefault="00E94ADA" w:rsidP="008F28DE">
      <w:pPr>
        <w:pStyle w:val="JRPMBody"/>
        <w:ind w:left="426" w:firstLine="294"/>
        <w:rPr>
          <w:sz w:val="20"/>
          <w:szCs w:val="20"/>
        </w:rPr>
      </w:pPr>
    </w:p>
    <w:p w:rsidR="00E94ADA" w:rsidRPr="00E94ADA" w:rsidRDefault="00E94ADA" w:rsidP="008F28DE">
      <w:pPr>
        <w:pStyle w:val="JRPMBody"/>
        <w:ind w:left="426" w:firstLine="294"/>
        <w:rPr>
          <w:sz w:val="20"/>
          <w:szCs w:val="20"/>
        </w:rPr>
      </w:pPr>
    </w:p>
    <w:p w:rsidR="008F28DE" w:rsidRPr="008F28DE" w:rsidRDefault="008F28DE" w:rsidP="008F28DE">
      <w:pPr>
        <w:pStyle w:val="JRPMBody"/>
        <w:ind w:left="426" w:firstLine="294"/>
        <w:rPr>
          <w:sz w:val="20"/>
          <w:szCs w:val="20"/>
        </w:rPr>
      </w:pPr>
      <w:r w:rsidRPr="008F28DE">
        <w:rPr>
          <w:sz w:val="20"/>
          <w:szCs w:val="20"/>
        </w:rPr>
        <w:lastRenderedPageBreak/>
        <w:t>Tabl</w:t>
      </w:r>
      <w:r w:rsidRPr="008F28DE">
        <w:rPr>
          <w:sz w:val="20"/>
          <w:szCs w:val="20"/>
          <w:lang w:val="en-US"/>
        </w:rPr>
        <w:t>e</w:t>
      </w:r>
      <w:r w:rsidRPr="008F28DE">
        <w:rPr>
          <w:sz w:val="20"/>
          <w:szCs w:val="20"/>
        </w:rPr>
        <w:t xml:space="preserve"> 8. </w:t>
      </w:r>
      <w:r w:rsidRPr="008F28DE">
        <w:rPr>
          <w:i/>
          <w:sz w:val="20"/>
          <w:szCs w:val="20"/>
        </w:rPr>
        <w:t xml:space="preserve">Test of Within-Subject Effect </w:t>
      </w:r>
    </w:p>
    <w:tbl>
      <w:tblPr>
        <w:tblW w:w="4978" w:type="dxa"/>
        <w:tblInd w:w="250" w:type="dxa"/>
        <w:tblLayout w:type="fixed"/>
        <w:tblLook w:val="04A0" w:firstRow="1" w:lastRow="0" w:firstColumn="1" w:lastColumn="0" w:noHBand="0" w:noVBand="1"/>
      </w:tblPr>
      <w:tblGrid>
        <w:gridCol w:w="851"/>
        <w:gridCol w:w="1040"/>
        <w:gridCol w:w="694"/>
        <w:gridCol w:w="1005"/>
        <w:gridCol w:w="798"/>
        <w:gridCol w:w="590"/>
      </w:tblGrid>
      <w:tr w:rsidR="008F28DE" w:rsidRPr="008F28DE" w:rsidTr="00E94ADA">
        <w:trPr>
          <w:trHeight w:val="30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28DE" w:rsidRPr="008F28DE" w:rsidRDefault="008F28DE" w:rsidP="008F28DE">
            <w:pPr>
              <w:jc w:val="center"/>
              <w:rPr>
                <w:lang w:val="id-ID" w:eastAsia="id-ID"/>
              </w:rPr>
            </w:pPr>
            <w:r w:rsidRPr="008F28DE">
              <w:rPr>
                <w:lang w:val="id-ID" w:eastAsia="id-ID"/>
              </w:rPr>
              <w:t>Source</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F28DE" w:rsidRPr="008F28DE" w:rsidRDefault="008F28DE" w:rsidP="008F28DE">
            <w:pPr>
              <w:jc w:val="center"/>
              <w:rPr>
                <w:lang w:val="id-ID" w:eastAsia="id-ID"/>
              </w:rPr>
            </w:pPr>
          </w:p>
        </w:tc>
        <w:tc>
          <w:tcPr>
            <w:tcW w:w="694" w:type="dxa"/>
            <w:tcBorders>
              <w:top w:val="single" w:sz="4" w:space="0" w:color="auto"/>
              <w:left w:val="nil"/>
              <w:bottom w:val="single" w:sz="4" w:space="0" w:color="auto"/>
              <w:right w:val="single" w:sz="4" w:space="0" w:color="auto"/>
            </w:tcBorders>
            <w:shd w:val="clear" w:color="auto" w:fill="auto"/>
            <w:noWrap/>
            <w:vAlign w:val="bottom"/>
            <w:hideMark/>
          </w:tcPr>
          <w:p w:rsidR="008F28DE" w:rsidRPr="008F28DE" w:rsidRDefault="008F28DE" w:rsidP="008F28DE">
            <w:pPr>
              <w:jc w:val="center"/>
              <w:rPr>
                <w:lang w:val="id-ID" w:eastAsia="id-ID"/>
              </w:rPr>
            </w:pPr>
            <w:r w:rsidRPr="008F28DE">
              <w:rPr>
                <w:lang w:val="id-ID" w:eastAsia="id-ID"/>
              </w:rPr>
              <w:t>df</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rsidR="008F28DE" w:rsidRPr="008F28DE" w:rsidRDefault="008F28DE" w:rsidP="008F28DE">
            <w:pPr>
              <w:jc w:val="center"/>
              <w:rPr>
                <w:lang w:val="id-ID" w:eastAsia="id-ID"/>
              </w:rPr>
            </w:pPr>
            <w:r w:rsidRPr="008F28DE">
              <w:rPr>
                <w:lang w:val="id-ID" w:eastAsia="id-ID"/>
              </w:rPr>
              <w:t>Mean Square</w:t>
            </w:r>
          </w:p>
        </w:tc>
        <w:tc>
          <w:tcPr>
            <w:tcW w:w="798" w:type="dxa"/>
            <w:tcBorders>
              <w:top w:val="single" w:sz="4" w:space="0" w:color="auto"/>
              <w:left w:val="nil"/>
              <w:bottom w:val="single" w:sz="4" w:space="0" w:color="auto"/>
              <w:right w:val="single" w:sz="4" w:space="0" w:color="auto"/>
            </w:tcBorders>
            <w:shd w:val="clear" w:color="auto" w:fill="auto"/>
            <w:noWrap/>
            <w:vAlign w:val="bottom"/>
            <w:hideMark/>
          </w:tcPr>
          <w:p w:rsidR="008F28DE" w:rsidRPr="008F28DE" w:rsidRDefault="008F28DE" w:rsidP="008F28DE">
            <w:pPr>
              <w:jc w:val="center"/>
              <w:rPr>
                <w:lang w:val="id-ID" w:eastAsia="id-ID"/>
              </w:rPr>
            </w:pPr>
            <w:r w:rsidRPr="008F28DE">
              <w:rPr>
                <w:lang w:val="id-ID" w:eastAsia="id-ID"/>
              </w:rPr>
              <w:t>F</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F28DE" w:rsidRPr="008F28DE" w:rsidRDefault="008F28DE" w:rsidP="008F28DE">
            <w:pPr>
              <w:jc w:val="center"/>
              <w:rPr>
                <w:lang w:val="id-ID" w:eastAsia="id-ID"/>
              </w:rPr>
            </w:pPr>
            <w:r w:rsidRPr="008F28DE">
              <w:rPr>
                <w:lang w:val="id-ID" w:eastAsia="id-ID"/>
              </w:rPr>
              <w:t>Sig.</w:t>
            </w:r>
          </w:p>
        </w:tc>
      </w:tr>
      <w:tr w:rsidR="008F28DE" w:rsidRPr="008F28DE" w:rsidTr="00E94ADA">
        <w:trPr>
          <w:trHeight w:val="301"/>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8F28DE" w:rsidRPr="008F28DE" w:rsidRDefault="008F28DE" w:rsidP="008F28DE">
            <w:pPr>
              <w:rPr>
                <w:lang w:eastAsia="id-ID"/>
              </w:rPr>
            </w:pPr>
            <w:r w:rsidRPr="008F28DE">
              <w:rPr>
                <w:lang w:val="id-ID" w:eastAsia="id-ID"/>
              </w:rPr>
              <w:t xml:space="preserve">time * </w:t>
            </w:r>
            <w:r w:rsidRPr="008F28DE">
              <w:rPr>
                <w:lang w:eastAsia="id-ID"/>
              </w:rPr>
              <w:t>Class</w:t>
            </w:r>
          </w:p>
        </w:tc>
        <w:tc>
          <w:tcPr>
            <w:tcW w:w="1040" w:type="dxa"/>
            <w:tcBorders>
              <w:top w:val="nil"/>
              <w:left w:val="nil"/>
              <w:bottom w:val="single" w:sz="4" w:space="0" w:color="auto"/>
              <w:right w:val="single" w:sz="4" w:space="0" w:color="auto"/>
            </w:tcBorders>
            <w:shd w:val="clear" w:color="auto" w:fill="auto"/>
            <w:hideMark/>
          </w:tcPr>
          <w:p w:rsidR="008F28DE" w:rsidRPr="008F28DE" w:rsidRDefault="008F28DE" w:rsidP="008F28DE">
            <w:pPr>
              <w:rPr>
                <w:lang w:val="id-ID" w:eastAsia="id-ID"/>
              </w:rPr>
            </w:pPr>
            <w:r w:rsidRPr="008F28DE">
              <w:rPr>
                <w:lang w:val="id-ID" w:eastAsia="id-ID"/>
              </w:rPr>
              <w:t>Sphericity Assumed</w:t>
            </w:r>
          </w:p>
        </w:tc>
        <w:tc>
          <w:tcPr>
            <w:tcW w:w="694"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2</w:t>
            </w:r>
          </w:p>
        </w:tc>
        <w:tc>
          <w:tcPr>
            <w:tcW w:w="1005"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1366,903</w:t>
            </w:r>
          </w:p>
        </w:tc>
        <w:tc>
          <w:tcPr>
            <w:tcW w:w="798"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19,463</w:t>
            </w:r>
          </w:p>
        </w:tc>
        <w:tc>
          <w:tcPr>
            <w:tcW w:w="590"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,000</w:t>
            </w:r>
          </w:p>
        </w:tc>
      </w:tr>
      <w:tr w:rsidR="008F28DE" w:rsidRPr="008F28DE" w:rsidTr="00E94ADA">
        <w:trPr>
          <w:trHeight w:val="301"/>
        </w:trPr>
        <w:tc>
          <w:tcPr>
            <w:tcW w:w="851" w:type="dxa"/>
            <w:vMerge/>
            <w:tcBorders>
              <w:top w:val="nil"/>
              <w:left w:val="single" w:sz="4" w:space="0" w:color="auto"/>
              <w:bottom w:val="single" w:sz="4" w:space="0" w:color="auto"/>
              <w:right w:val="single" w:sz="4" w:space="0" w:color="auto"/>
            </w:tcBorders>
            <w:vAlign w:val="center"/>
            <w:hideMark/>
          </w:tcPr>
          <w:p w:rsidR="008F28DE" w:rsidRPr="008F28DE" w:rsidRDefault="008F28DE" w:rsidP="008F28DE">
            <w:pPr>
              <w:rPr>
                <w:lang w:val="id-ID" w:eastAsia="id-ID"/>
              </w:rPr>
            </w:pPr>
          </w:p>
        </w:tc>
        <w:tc>
          <w:tcPr>
            <w:tcW w:w="1040" w:type="dxa"/>
            <w:tcBorders>
              <w:top w:val="nil"/>
              <w:left w:val="nil"/>
              <w:bottom w:val="single" w:sz="4" w:space="0" w:color="auto"/>
              <w:right w:val="single" w:sz="4" w:space="0" w:color="auto"/>
            </w:tcBorders>
            <w:shd w:val="clear" w:color="auto" w:fill="auto"/>
            <w:hideMark/>
          </w:tcPr>
          <w:p w:rsidR="008F28DE" w:rsidRPr="008F28DE" w:rsidRDefault="008F28DE" w:rsidP="008F28DE">
            <w:pPr>
              <w:rPr>
                <w:lang w:val="id-ID" w:eastAsia="id-ID"/>
              </w:rPr>
            </w:pPr>
            <w:r w:rsidRPr="008F28DE">
              <w:rPr>
                <w:lang w:val="id-ID" w:eastAsia="id-ID"/>
              </w:rPr>
              <w:t>Greenhouse-Geisser</w:t>
            </w:r>
          </w:p>
        </w:tc>
        <w:tc>
          <w:tcPr>
            <w:tcW w:w="694"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2,000</w:t>
            </w:r>
          </w:p>
        </w:tc>
        <w:tc>
          <w:tcPr>
            <w:tcW w:w="1005"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1366,903</w:t>
            </w:r>
          </w:p>
        </w:tc>
        <w:tc>
          <w:tcPr>
            <w:tcW w:w="798"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19,463</w:t>
            </w:r>
          </w:p>
        </w:tc>
        <w:tc>
          <w:tcPr>
            <w:tcW w:w="590"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,000</w:t>
            </w:r>
          </w:p>
        </w:tc>
      </w:tr>
      <w:tr w:rsidR="008F28DE" w:rsidRPr="008F28DE" w:rsidTr="00E94ADA">
        <w:trPr>
          <w:trHeight w:val="301"/>
        </w:trPr>
        <w:tc>
          <w:tcPr>
            <w:tcW w:w="851" w:type="dxa"/>
            <w:vMerge/>
            <w:tcBorders>
              <w:top w:val="nil"/>
              <w:left w:val="single" w:sz="4" w:space="0" w:color="auto"/>
              <w:bottom w:val="single" w:sz="4" w:space="0" w:color="auto"/>
              <w:right w:val="single" w:sz="4" w:space="0" w:color="auto"/>
            </w:tcBorders>
            <w:vAlign w:val="center"/>
            <w:hideMark/>
          </w:tcPr>
          <w:p w:rsidR="008F28DE" w:rsidRPr="008F28DE" w:rsidRDefault="008F28DE" w:rsidP="008F28DE">
            <w:pPr>
              <w:rPr>
                <w:lang w:val="id-ID" w:eastAsia="id-ID"/>
              </w:rPr>
            </w:pPr>
          </w:p>
        </w:tc>
        <w:tc>
          <w:tcPr>
            <w:tcW w:w="1040" w:type="dxa"/>
            <w:tcBorders>
              <w:top w:val="nil"/>
              <w:left w:val="nil"/>
              <w:bottom w:val="single" w:sz="4" w:space="0" w:color="auto"/>
              <w:right w:val="single" w:sz="4" w:space="0" w:color="auto"/>
            </w:tcBorders>
            <w:shd w:val="clear" w:color="auto" w:fill="auto"/>
            <w:hideMark/>
          </w:tcPr>
          <w:p w:rsidR="008F28DE" w:rsidRPr="008F28DE" w:rsidRDefault="008F28DE" w:rsidP="008F28DE">
            <w:pPr>
              <w:rPr>
                <w:lang w:val="id-ID" w:eastAsia="id-ID"/>
              </w:rPr>
            </w:pPr>
            <w:r w:rsidRPr="008F28DE">
              <w:rPr>
                <w:lang w:val="id-ID" w:eastAsia="id-ID"/>
              </w:rPr>
              <w:t>Huynh-Feldt</w:t>
            </w:r>
          </w:p>
        </w:tc>
        <w:tc>
          <w:tcPr>
            <w:tcW w:w="694"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2,000</w:t>
            </w:r>
          </w:p>
        </w:tc>
        <w:tc>
          <w:tcPr>
            <w:tcW w:w="1005"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1366,903</w:t>
            </w:r>
          </w:p>
        </w:tc>
        <w:tc>
          <w:tcPr>
            <w:tcW w:w="798"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19,463</w:t>
            </w:r>
          </w:p>
        </w:tc>
        <w:tc>
          <w:tcPr>
            <w:tcW w:w="590"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,000</w:t>
            </w:r>
          </w:p>
        </w:tc>
      </w:tr>
      <w:tr w:rsidR="008F28DE" w:rsidRPr="008F28DE" w:rsidTr="00E94ADA">
        <w:trPr>
          <w:trHeight w:val="301"/>
        </w:trPr>
        <w:tc>
          <w:tcPr>
            <w:tcW w:w="851" w:type="dxa"/>
            <w:vMerge/>
            <w:tcBorders>
              <w:top w:val="nil"/>
              <w:left w:val="single" w:sz="4" w:space="0" w:color="auto"/>
              <w:bottom w:val="single" w:sz="4" w:space="0" w:color="auto"/>
              <w:right w:val="single" w:sz="4" w:space="0" w:color="auto"/>
            </w:tcBorders>
            <w:vAlign w:val="center"/>
            <w:hideMark/>
          </w:tcPr>
          <w:p w:rsidR="008F28DE" w:rsidRPr="008F28DE" w:rsidRDefault="008F28DE" w:rsidP="008F28DE">
            <w:pPr>
              <w:rPr>
                <w:lang w:val="id-ID" w:eastAsia="id-ID"/>
              </w:rPr>
            </w:pPr>
          </w:p>
        </w:tc>
        <w:tc>
          <w:tcPr>
            <w:tcW w:w="1040" w:type="dxa"/>
            <w:tcBorders>
              <w:top w:val="nil"/>
              <w:left w:val="nil"/>
              <w:bottom w:val="single" w:sz="4" w:space="0" w:color="auto"/>
              <w:right w:val="single" w:sz="4" w:space="0" w:color="auto"/>
            </w:tcBorders>
            <w:shd w:val="clear" w:color="auto" w:fill="auto"/>
            <w:hideMark/>
          </w:tcPr>
          <w:p w:rsidR="008F28DE" w:rsidRPr="008F28DE" w:rsidRDefault="008F28DE" w:rsidP="008F28DE">
            <w:pPr>
              <w:rPr>
                <w:lang w:val="id-ID" w:eastAsia="id-ID"/>
              </w:rPr>
            </w:pPr>
            <w:r w:rsidRPr="008F28DE">
              <w:rPr>
                <w:lang w:val="id-ID" w:eastAsia="id-ID"/>
              </w:rPr>
              <w:t>Lower-bound</w:t>
            </w:r>
          </w:p>
        </w:tc>
        <w:tc>
          <w:tcPr>
            <w:tcW w:w="694"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2,000</w:t>
            </w:r>
          </w:p>
        </w:tc>
        <w:tc>
          <w:tcPr>
            <w:tcW w:w="1005"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1366,903</w:t>
            </w:r>
          </w:p>
        </w:tc>
        <w:tc>
          <w:tcPr>
            <w:tcW w:w="798"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19,463</w:t>
            </w:r>
          </w:p>
        </w:tc>
        <w:tc>
          <w:tcPr>
            <w:tcW w:w="590"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,000</w:t>
            </w:r>
          </w:p>
        </w:tc>
      </w:tr>
    </w:tbl>
    <w:p w:rsidR="008F28DE" w:rsidRPr="008F28DE" w:rsidRDefault="008F28DE" w:rsidP="008F28DE">
      <w:pPr>
        <w:pStyle w:val="JRPMBody"/>
        <w:ind w:left="426" w:firstLine="294"/>
        <w:rPr>
          <w:sz w:val="20"/>
          <w:szCs w:val="20"/>
        </w:rPr>
      </w:pPr>
      <w:r w:rsidRPr="008F28DE">
        <w:rPr>
          <w:sz w:val="20"/>
          <w:szCs w:val="20"/>
        </w:rPr>
        <w:t>Table 8 shows the significance value lower than 0.05. This shows the significance of being in the rejection area of H0 so that there is an interaction between time (pretest-posttest) and Class (experimental, contrast 1 a</w:t>
      </w:r>
      <w:r w:rsidR="00C766A9">
        <w:rPr>
          <w:sz w:val="20"/>
          <w:szCs w:val="20"/>
        </w:rPr>
        <w:t>nd contrast 2) [26]</w:t>
      </w:r>
      <w:r w:rsidRPr="008F28DE">
        <w:rPr>
          <w:sz w:val="20"/>
          <w:szCs w:val="20"/>
        </w:rPr>
        <w:t>. The interaction between time and class shows that there is a significant change in the value of the pretest and posttest among the three classes.</w:t>
      </w:r>
    </w:p>
    <w:p w:rsidR="008F28DE" w:rsidRPr="008F28DE" w:rsidRDefault="008F28DE" w:rsidP="008F28DE">
      <w:pPr>
        <w:pStyle w:val="JRPMBody"/>
        <w:ind w:left="426" w:firstLine="294"/>
        <w:rPr>
          <w:sz w:val="20"/>
          <w:szCs w:val="20"/>
        </w:rPr>
      </w:pPr>
      <w:r w:rsidRPr="008F28DE">
        <w:rPr>
          <w:sz w:val="20"/>
          <w:szCs w:val="20"/>
        </w:rPr>
        <w:t xml:space="preserve">The second hypothesis was to find out whether there is an increase in the scores of problem solving skills in the experiment, contrast 1 and contrast 2 classes using GLM by looking at the mean difference and the significance of the </w:t>
      </w:r>
      <w:r w:rsidRPr="008F28DE">
        <w:rPr>
          <w:i/>
          <w:sz w:val="20"/>
          <w:szCs w:val="20"/>
        </w:rPr>
        <w:t>pairwise comparison</w:t>
      </w:r>
      <w:r w:rsidRPr="008F28DE">
        <w:rPr>
          <w:sz w:val="20"/>
          <w:szCs w:val="20"/>
        </w:rPr>
        <w:t xml:space="preserve"> output as shown in Table 9. </w:t>
      </w:r>
    </w:p>
    <w:p w:rsidR="008F28DE" w:rsidRPr="008F28DE" w:rsidRDefault="008F28DE" w:rsidP="008F28DE">
      <w:pPr>
        <w:pStyle w:val="JRPMBody"/>
        <w:ind w:left="426" w:firstLine="294"/>
        <w:rPr>
          <w:sz w:val="20"/>
          <w:szCs w:val="20"/>
        </w:rPr>
      </w:pPr>
      <w:r w:rsidRPr="008F28DE">
        <w:rPr>
          <w:sz w:val="20"/>
          <w:szCs w:val="20"/>
        </w:rPr>
        <w:t xml:space="preserve">Table 9. </w:t>
      </w:r>
      <w:r w:rsidRPr="008F28DE">
        <w:rPr>
          <w:i/>
          <w:sz w:val="20"/>
          <w:szCs w:val="20"/>
        </w:rPr>
        <w:t>Pairwise Comparison</w:t>
      </w:r>
      <w:r w:rsidRPr="008F28DE">
        <w:rPr>
          <w:sz w:val="20"/>
          <w:szCs w:val="20"/>
        </w:rPr>
        <w:t xml:space="preserve"> </w:t>
      </w:r>
      <w:r w:rsidRPr="008F28DE">
        <w:rPr>
          <w:sz w:val="20"/>
          <w:szCs w:val="20"/>
          <w:lang w:val="en-US"/>
        </w:rPr>
        <w:t>of Problem Solving Skills</w:t>
      </w:r>
    </w:p>
    <w:tbl>
      <w:tblPr>
        <w:tblW w:w="5245" w:type="dxa"/>
        <w:tblInd w:w="108" w:type="dxa"/>
        <w:tblLook w:val="04A0" w:firstRow="1" w:lastRow="0" w:firstColumn="1" w:lastColumn="0" w:noHBand="0" w:noVBand="1"/>
      </w:tblPr>
      <w:tblGrid>
        <w:gridCol w:w="1150"/>
        <w:gridCol w:w="761"/>
        <w:gridCol w:w="839"/>
        <w:gridCol w:w="1077"/>
        <w:gridCol w:w="709"/>
        <w:gridCol w:w="709"/>
      </w:tblGrid>
      <w:tr w:rsidR="008F28DE" w:rsidRPr="008F28DE" w:rsidTr="00F762E2">
        <w:trPr>
          <w:trHeight w:val="300"/>
        </w:trPr>
        <w:tc>
          <w:tcPr>
            <w:tcW w:w="11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8DE" w:rsidRPr="008F28DE" w:rsidRDefault="008F28DE" w:rsidP="008F28DE">
            <w:pPr>
              <w:jc w:val="center"/>
              <w:rPr>
                <w:lang w:eastAsia="id-ID"/>
              </w:rPr>
            </w:pPr>
            <w:r w:rsidRPr="008F28DE">
              <w:rPr>
                <w:lang w:eastAsia="id-ID"/>
              </w:rPr>
              <w:t>Class</w:t>
            </w:r>
          </w:p>
        </w:tc>
        <w:tc>
          <w:tcPr>
            <w:tcW w:w="1600" w:type="dxa"/>
            <w:gridSpan w:val="2"/>
            <w:tcBorders>
              <w:top w:val="single" w:sz="4" w:space="0" w:color="auto"/>
              <w:left w:val="nil"/>
              <w:bottom w:val="single" w:sz="4" w:space="0" w:color="auto"/>
              <w:right w:val="single" w:sz="4" w:space="0" w:color="auto"/>
            </w:tcBorders>
            <w:shd w:val="clear" w:color="auto" w:fill="auto"/>
            <w:vAlign w:val="bottom"/>
            <w:hideMark/>
          </w:tcPr>
          <w:p w:rsidR="008F28DE" w:rsidRPr="008F28DE" w:rsidRDefault="008F28DE" w:rsidP="008F28DE">
            <w:pPr>
              <w:jc w:val="center"/>
              <w:rPr>
                <w:lang w:val="id-ID" w:eastAsia="id-ID"/>
              </w:rPr>
            </w:pPr>
            <w:r w:rsidRPr="008F28DE">
              <w:rPr>
                <w:lang w:val="id-ID" w:eastAsia="id-ID"/>
              </w:rPr>
              <w:t>Time</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F28DE" w:rsidRPr="008F28DE" w:rsidRDefault="008F28DE" w:rsidP="008F28DE">
            <w:pPr>
              <w:jc w:val="center"/>
              <w:rPr>
                <w:lang w:val="id-ID" w:eastAsia="id-ID"/>
              </w:rPr>
            </w:pPr>
            <w:r w:rsidRPr="008F28DE">
              <w:rPr>
                <w:lang w:val="id-ID" w:eastAsia="id-ID"/>
              </w:rPr>
              <w:t>Mean Difference (I-J)</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28DE" w:rsidRPr="008F28DE" w:rsidRDefault="008F28DE" w:rsidP="008F28DE">
            <w:pPr>
              <w:jc w:val="center"/>
              <w:rPr>
                <w:lang w:val="id-ID" w:eastAsia="id-ID"/>
              </w:rPr>
            </w:pPr>
            <w:r w:rsidRPr="008F28DE">
              <w:rPr>
                <w:lang w:val="id-ID" w:eastAsia="id-ID"/>
              </w:rPr>
              <w:t>Std. Error</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28DE" w:rsidRPr="008F28DE" w:rsidRDefault="008F28DE" w:rsidP="008F28DE">
            <w:pPr>
              <w:jc w:val="center"/>
              <w:rPr>
                <w:lang w:val="id-ID" w:eastAsia="id-ID"/>
              </w:rPr>
            </w:pPr>
            <w:r w:rsidRPr="008F28DE">
              <w:rPr>
                <w:lang w:val="id-ID" w:eastAsia="id-ID"/>
              </w:rPr>
              <w:t>Sig.</w:t>
            </w:r>
            <w:r w:rsidRPr="008F28DE">
              <w:rPr>
                <w:vertAlign w:val="superscript"/>
                <w:lang w:val="id-ID" w:eastAsia="id-ID"/>
              </w:rPr>
              <w:t>b</w:t>
            </w:r>
          </w:p>
        </w:tc>
      </w:tr>
      <w:tr w:rsidR="008F28DE" w:rsidRPr="008F28DE" w:rsidTr="00F762E2">
        <w:trPr>
          <w:trHeight w:val="300"/>
        </w:trPr>
        <w:tc>
          <w:tcPr>
            <w:tcW w:w="1150" w:type="dxa"/>
            <w:vMerge/>
            <w:tcBorders>
              <w:top w:val="single" w:sz="4" w:space="0" w:color="auto"/>
              <w:left w:val="single" w:sz="4" w:space="0" w:color="auto"/>
              <w:bottom w:val="single" w:sz="4" w:space="0" w:color="auto"/>
              <w:right w:val="single" w:sz="4" w:space="0" w:color="auto"/>
            </w:tcBorders>
            <w:vAlign w:val="center"/>
            <w:hideMark/>
          </w:tcPr>
          <w:p w:rsidR="008F28DE" w:rsidRPr="008F28DE" w:rsidRDefault="008F28DE" w:rsidP="008F28DE">
            <w:pPr>
              <w:rPr>
                <w:lang w:val="id-ID" w:eastAsia="id-ID"/>
              </w:rPr>
            </w:pPr>
          </w:p>
        </w:tc>
        <w:tc>
          <w:tcPr>
            <w:tcW w:w="761" w:type="dxa"/>
            <w:tcBorders>
              <w:top w:val="nil"/>
              <w:left w:val="nil"/>
              <w:bottom w:val="single" w:sz="4" w:space="0" w:color="auto"/>
              <w:right w:val="single" w:sz="4" w:space="0" w:color="auto"/>
            </w:tcBorders>
            <w:shd w:val="clear" w:color="auto" w:fill="auto"/>
            <w:vAlign w:val="bottom"/>
            <w:hideMark/>
          </w:tcPr>
          <w:p w:rsidR="008F28DE" w:rsidRPr="008F28DE" w:rsidRDefault="008F28DE" w:rsidP="008F28DE">
            <w:pPr>
              <w:jc w:val="center"/>
              <w:rPr>
                <w:lang w:val="id-ID" w:eastAsia="id-ID"/>
              </w:rPr>
            </w:pPr>
            <w:r w:rsidRPr="008F28DE">
              <w:rPr>
                <w:lang w:val="id-ID" w:eastAsia="id-ID"/>
              </w:rPr>
              <w:t>(I)</w:t>
            </w:r>
          </w:p>
        </w:tc>
        <w:tc>
          <w:tcPr>
            <w:tcW w:w="839" w:type="dxa"/>
            <w:tcBorders>
              <w:top w:val="nil"/>
              <w:left w:val="nil"/>
              <w:bottom w:val="single" w:sz="4" w:space="0" w:color="auto"/>
              <w:right w:val="single" w:sz="4" w:space="0" w:color="auto"/>
            </w:tcBorders>
            <w:shd w:val="clear" w:color="auto" w:fill="auto"/>
            <w:vAlign w:val="bottom"/>
            <w:hideMark/>
          </w:tcPr>
          <w:p w:rsidR="008F28DE" w:rsidRPr="008F28DE" w:rsidRDefault="008F28DE" w:rsidP="008F28DE">
            <w:pPr>
              <w:jc w:val="center"/>
              <w:rPr>
                <w:lang w:val="id-ID" w:eastAsia="id-ID"/>
              </w:rPr>
            </w:pPr>
            <w:r w:rsidRPr="008F28DE">
              <w:rPr>
                <w:lang w:val="id-ID" w:eastAsia="id-ID"/>
              </w:rPr>
              <w:t>(J)</w:t>
            </w: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8F28DE" w:rsidRPr="008F28DE" w:rsidRDefault="008F28DE" w:rsidP="008F28DE">
            <w:pPr>
              <w:rPr>
                <w:lang w:val="id-ID" w:eastAsia="id-ID"/>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28DE" w:rsidRPr="008F28DE" w:rsidRDefault="008F28DE" w:rsidP="008F28DE">
            <w:pPr>
              <w:rPr>
                <w:lang w:val="id-ID" w:eastAsia="id-ID"/>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28DE" w:rsidRPr="008F28DE" w:rsidRDefault="008F28DE" w:rsidP="008F28DE">
            <w:pPr>
              <w:rPr>
                <w:lang w:val="id-ID" w:eastAsia="id-ID"/>
              </w:rPr>
            </w:pPr>
          </w:p>
        </w:tc>
      </w:tr>
      <w:tr w:rsidR="008F28DE" w:rsidRPr="008F28DE" w:rsidTr="00F762E2">
        <w:trPr>
          <w:trHeight w:val="315"/>
        </w:trPr>
        <w:tc>
          <w:tcPr>
            <w:tcW w:w="1150" w:type="dxa"/>
            <w:tcBorders>
              <w:top w:val="nil"/>
              <w:left w:val="single" w:sz="4" w:space="0" w:color="auto"/>
              <w:bottom w:val="single" w:sz="4" w:space="0" w:color="auto"/>
              <w:right w:val="single" w:sz="4" w:space="0" w:color="auto"/>
            </w:tcBorders>
            <w:shd w:val="clear" w:color="auto" w:fill="auto"/>
            <w:vAlign w:val="bottom"/>
            <w:hideMark/>
          </w:tcPr>
          <w:p w:rsidR="008F28DE" w:rsidRPr="008F28DE" w:rsidRDefault="008F28DE" w:rsidP="008F28DE">
            <w:pPr>
              <w:rPr>
                <w:lang w:eastAsia="id-ID"/>
              </w:rPr>
            </w:pPr>
            <w:r w:rsidRPr="008F28DE">
              <w:rPr>
                <w:lang w:eastAsia="id-ID"/>
              </w:rPr>
              <w:t>Experiment</w:t>
            </w:r>
          </w:p>
        </w:tc>
        <w:tc>
          <w:tcPr>
            <w:tcW w:w="761" w:type="dxa"/>
            <w:tcBorders>
              <w:top w:val="nil"/>
              <w:left w:val="nil"/>
              <w:bottom w:val="single" w:sz="4" w:space="0" w:color="auto"/>
              <w:right w:val="single" w:sz="4" w:space="0" w:color="auto"/>
            </w:tcBorders>
            <w:shd w:val="clear" w:color="auto" w:fill="auto"/>
            <w:vAlign w:val="bottom"/>
            <w:hideMark/>
          </w:tcPr>
          <w:p w:rsidR="008F28DE" w:rsidRPr="008F28DE" w:rsidRDefault="008F28DE" w:rsidP="008F28DE">
            <w:pPr>
              <w:rPr>
                <w:lang w:val="id-ID" w:eastAsia="id-ID"/>
              </w:rPr>
            </w:pPr>
            <w:r w:rsidRPr="008F28DE">
              <w:rPr>
                <w:lang w:val="id-ID" w:eastAsia="id-ID"/>
              </w:rPr>
              <w:t>Pretest</w:t>
            </w:r>
          </w:p>
        </w:tc>
        <w:tc>
          <w:tcPr>
            <w:tcW w:w="839" w:type="dxa"/>
            <w:tcBorders>
              <w:top w:val="nil"/>
              <w:left w:val="nil"/>
              <w:bottom w:val="single" w:sz="4" w:space="0" w:color="auto"/>
              <w:right w:val="single" w:sz="4" w:space="0" w:color="auto"/>
            </w:tcBorders>
            <w:shd w:val="clear" w:color="auto" w:fill="auto"/>
            <w:vAlign w:val="bottom"/>
            <w:hideMark/>
          </w:tcPr>
          <w:p w:rsidR="008F28DE" w:rsidRPr="008F28DE" w:rsidRDefault="008F28DE" w:rsidP="008F28DE">
            <w:pPr>
              <w:rPr>
                <w:lang w:val="id-ID" w:eastAsia="id-ID"/>
              </w:rPr>
            </w:pPr>
            <w:r w:rsidRPr="008F28DE">
              <w:rPr>
                <w:lang w:val="id-ID" w:eastAsia="id-ID"/>
              </w:rPr>
              <w:t>Posttest</w:t>
            </w:r>
          </w:p>
        </w:tc>
        <w:tc>
          <w:tcPr>
            <w:tcW w:w="1077"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-30,871</w:t>
            </w:r>
          </w:p>
        </w:tc>
        <w:tc>
          <w:tcPr>
            <w:tcW w:w="709"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2,129</w:t>
            </w:r>
          </w:p>
        </w:tc>
        <w:tc>
          <w:tcPr>
            <w:tcW w:w="709"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,000</w:t>
            </w:r>
          </w:p>
        </w:tc>
      </w:tr>
      <w:tr w:rsidR="008F28DE" w:rsidRPr="008F28DE" w:rsidTr="00F762E2">
        <w:trPr>
          <w:trHeight w:val="300"/>
        </w:trPr>
        <w:tc>
          <w:tcPr>
            <w:tcW w:w="1150" w:type="dxa"/>
            <w:tcBorders>
              <w:top w:val="nil"/>
              <w:left w:val="single" w:sz="4" w:space="0" w:color="auto"/>
              <w:bottom w:val="single" w:sz="4" w:space="0" w:color="auto"/>
              <w:right w:val="single" w:sz="4" w:space="0" w:color="auto"/>
            </w:tcBorders>
            <w:shd w:val="clear" w:color="auto" w:fill="auto"/>
            <w:hideMark/>
          </w:tcPr>
          <w:p w:rsidR="008F28DE" w:rsidRPr="008F28DE" w:rsidRDefault="008F28DE" w:rsidP="008F28DE">
            <w:pPr>
              <w:rPr>
                <w:lang w:val="id-ID" w:eastAsia="id-ID"/>
              </w:rPr>
            </w:pPr>
            <w:r w:rsidRPr="008F28DE">
              <w:rPr>
                <w:lang w:eastAsia="id-ID"/>
              </w:rPr>
              <w:t>Contrast</w:t>
            </w:r>
            <w:r w:rsidRPr="008F28DE">
              <w:rPr>
                <w:lang w:val="id-ID" w:eastAsia="id-ID"/>
              </w:rPr>
              <w:t xml:space="preserve"> 1</w:t>
            </w:r>
          </w:p>
        </w:tc>
        <w:tc>
          <w:tcPr>
            <w:tcW w:w="761" w:type="dxa"/>
            <w:tcBorders>
              <w:top w:val="nil"/>
              <w:left w:val="nil"/>
              <w:bottom w:val="single" w:sz="4" w:space="0" w:color="auto"/>
              <w:right w:val="single" w:sz="4" w:space="0" w:color="auto"/>
            </w:tcBorders>
            <w:shd w:val="clear" w:color="auto" w:fill="auto"/>
            <w:vAlign w:val="bottom"/>
            <w:hideMark/>
          </w:tcPr>
          <w:p w:rsidR="008F28DE" w:rsidRPr="008F28DE" w:rsidRDefault="008F28DE" w:rsidP="008F28DE">
            <w:pPr>
              <w:rPr>
                <w:lang w:val="id-ID" w:eastAsia="id-ID"/>
              </w:rPr>
            </w:pPr>
            <w:r w:rsidRPr="008F28DE">
              <w:rPr>
                <w:lang w:val="id-ID" w:eastAsia="id-ID"/>
              </w:rPr>
              <w:t>Pretest</w:t>
            </w:r>
          </w:p>
        </w:tc>
        <w:tc>
          <w:tcPr>
            <w:tcW w:w="839" w:type="dxa"/>
            <w:tcBorders>
              <w:top w:val="nil"/>
              <w:left w:val="nil"/>
              <w:bottom w:val="single" w:sz="4" w:space="0" w:color="auto"/>
              <w:right w:val="single" w:sz="4" w:space="0" w:color="auto"/>
            </w:tcBorders>
            <w:shd w:val="clear" w:color="auto" w:fill="auto"/>
            <w:vAlign w:val="bottom"/>
            <w:hideMark/>
          </w:tcPr>
          <w:p w:rsidR="008F28DE" w:rsidRPr="008F28DE" w:rsidRDefault="008F28DE" w:rsidP="008F28DE">
            <w:pPr>
              <w:rPr>
                <w:lang w:val="id-ID" w:eastAsia="id-ID"/>
              </w:rPr>
            </w:pPr>
            <w:r w:rsidRPr="008F28DE">
              <w:rPr>
                <w:lang w:val="id-ID" w:eastAsia="id-ID"/>
              </w:rPr>
              <w:t>Posttest</w:t>
            </w:r>
          </w:p>
        </w:tc>
        <w:tc>
          <w:tcPr>
            <w:tcW w:w="1077"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-12,806</w:t>
            </w:r>
          </w:p>
        </w:tc>
        <w:tc>
          <w:tcPr>
            <w:tcW w:w="709"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2,129</w:t>
            </w:r>
          </w:p>
        </w:tc>
        <w:tc>
          <w:tcPr>
            <w:tcW w:w="709"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,000</w:t>
            </w:r>
          </w:p>
        </w:tc>
      </w:tr>
      <w:tr w:rsidR="008F28DE" w:rsidRPr="008F28DE" w:rsidTr="00F762E2">
        <w:trPr>
          <w:trHeight w:val="300"/>
        </w:trPr>
        <w:tc>
          <w:tcPr>
            <w:tcW w:w="1150" w:type="dxa"/>
            <w:tcBorders>
              <w:top w:val="nil"/>
              <w:left w:val="single" w:sz="4" w:space="0" w:color="auto"/>
              <w:bottom w:val="single" w:sz="4" w:space="0" w:color="auto"/>
              <w:right w:val="single" w:sz="4" w:space="0" w:color="auto"/>
            </w:tcBorders>
            <w:shd w:val="clear" w:color="auto" w:fill="auto"/>
            <w:hideMark/>
          </w:tcPr>
          <w:p w:rsidR="008F28DE" w:rsidRPr="008F28DE" w:rsidRDefault="008F28DE" w:rsidP="008F28DE">
            <w:pPr>
              <w:rPr>
                <w:lang w:val="id-ID" w:eastAsia="id-ID"/>
              </w:rPr>
            </w:pPr>
            <w:r w:rsidRPr="008F28DE">
              <w:rPr>
                <w:lang w:eastAsia="id-ID"/>
              </w:rPr>
              <w:t>Contrast</w:t>
            </w:r>
            <w:r w:rsidRPr="008F28DE">
              <w:rPr>
                <w:lang w:val="id-ID" w:eastAsia="id-ID"/>
              </w:rPr>
              <w:t xml:space="preserve"> 2</w:t>
            </w:r>
          </w:p>
        </w:tc>
        <w:tc>
          <w:tcPr>
            <w:tcW w:w="761" w:type="dxa"/>
            <w:tcBorders>
              <w:top w:val="nil"/>
              <w:left w:val="nil"/>
              <w:bottom w:val="single" w:sz="4" w:space="0" w:color="auto"/>
              <w:right w:val="single" w:sz="4" w:space="0" w:color="auto"/>
            </w:tcBorders>
            <w:shd w:val="clear" w:color="auto" w:fill="auto"/>
            <w:vAlign w:val="bottom"/>
            <w:hideMark/>
          </w:tcPr>
          <w:p w:rsidR="008F28DE" w:rsidRPr="008F28DE" w:rsidRDefault="008F28DE" w:rsidP="008F28DE">
            <w:pPr>
              <w:rPr>
                <w:lang w:val="id-ID" w:eastAsia="id-ID"/>
              </w:rPr>
            </w:pPr>
            <w:r w:rsidRPr="008F28DE">
              <w:rPr>
                <w:lang w:val="id-ID" w:eastAsia="id-ID"/>
              </w:rPr>
              <w:t>Pretest</w:t>
            </w:r>
          </w:p>
        </w:tc>
        <w:tc>
          <w:tcPr>
            <w:tcW w:w="839" w:type="dxa"/>
            <w:tcBorders>
              <w:top w:val="nil"/>
              <w:left w:val="nil"/>
              <w:bottom w:val="single" w:sz="4" w:space="0" w:color="auto"/>
              <w:right w:val="single" w:sz="4" w:space="0" w:color="auto"/>
            </w:tcBorders>
            <w:shd w:val="clear" w:color="auto" w:fill="auto"/>
            <w:vAlign w:val="bottom"/>
            <w:hideMark/>
          </w:tcPr>
          <w:p w:rsidR="008F28DE" w:rsidRPr="008F28DE" w:rsidRDefault="008F28DE" w:rsidP="008F28DE">
            <w:pPr>
              <w:rPr>
                <w:lang w:val="id-ID" w:eastAsia="id-ID"/>
              </w:rPr>
            </w:pPr>
            <w:r w:rsidRPr="008F28DE">
              <w:rPr>
                <w:lang w:val="id-ID" w:eastAsia="id-ID"/>
              </w:rPr>
              <w:t>Posttest</w:t>
            </w:r>
          </w:p>
        </w:tc>
        <w:tc>
          <w:tcPr>
            <w:tcW w:w="1077"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-17,387</w:t>
            </w:r>
          </w:p>
        </w:tc>
        <w:tc>
          <w:tcPr>
            <w:tcW w:w="709"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2,129</w:t>
            </w:r>
          </w:p>
        </w:tc>
        <w:tc>
          <w:tcPr>
            <w:tcW w:w="709"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,000</w:t>
            </w:r>
          </w:p>
        </w:tc>
      </w:tr>
    </w:tbl>
    <w:p w:rsidR="008F28DE" w:rsidRPr="008F28DE" w:rsidRDefault="008F28DE" w:rsidP="008F28DE">
      <w:pPr>
        <w:pStyle w:val="JRPMBody"/>
        <w:ind w:left="426" w:firstLine="294"/>
        <w:rPr>
          <w:sz w:val="20"/>
          <w:szCs w:val="20"/>
        </w:rPr>
      </w:pPr>
      <w:r w:rsidRPr="008F28DE">
        <w:rPr>
          <w:sz w:val="20"/>
          <w:szCs w:val="20"/>
        </w:rPr>
        <w:t xml:space="preserve">Table 9 shows the significance value of the three classes lower than 0.05, so it is in the rejection area of H0 which means there is an increase in the score of problem solving skills in each class. Then, the </w:t>
      </w:r>
      <w:r w:rsidRPr="008F28DE">
        <w:rPr>
          <w:i/>
          <w:sz w:val="20"/>
          <w:szCs w:val="20"/>
        </w:rPr>
        <w:t>Mean Difference</w:t>
      </w:r>
      <w:r w:rsidRPr="008F28DE">
        <w:rPr>
          <w:sz w:val="20"/>
          <w:szCs w:val="20"/>
        </w:rPr>
        <w:t xml:space="preserve"> (MD) value of the experimental class has the highest negative value (MD = -30,871). This shows that the experiment class has improved scores higher than those of contrast 1 and contrast 2 classes.</w:t>
      </w:r>
    </w:p>
    <w:p w:rsidR="008F28DE" w:rsidRPr="008F28DE" w:rsidRDefault="008F28DE" w:rsidP="008F28DE">
      <w:pPr>
        <w:pStyle w:val="JRPMBody"/>
        <w:ind w:left="426" w:firstLine="294"/>
        <w:rPr>
          <w:sz w:val="20"/>
          <w:szCs w:val="20"/>
        </w:rPr>
      </w:pPr>
      <w:r w:rsidRPr="008F28DE">
        <w:rPr>
          <w:sz w:val="20"/>
          <w:szCs w:val="20"/>
        </w:rPr>
        <w:t>Information about effective contributions made by each class to the improvement of problem solving skills can be seen in Table 10.</w:t>
      </w:r>
    </w:p>
    <w:p w:rsidR="008F28DE" w:rsidRPr="008F28DE" w:rsidRDefault="008F28DE" w:rsidP="008F28DE">
      <w:pPr>
        <w:pStyle w:val="JRPMBody"/>
        <w:ind w:left="426" w:firstLine="294"/>
        <w:rPr>
          <w:sz w:val="20"/>
          <w:szCs w:val="20"/>
        </w:rPr>
      </w:pPr>
      <w:r w:rsidRPr="008F28DE">
        <w:rPr>
          <w:sz w:val="20"/>
          <w:szCs w:val="20"/>
        </w:rPr>
        <w:t>Tabl</w:t>
      </w:r>
      <w:r w:rsidRPr="008F28DE">
        <w:rPr>
          <w:sz w:val="20"/>
          <w:szCs w:val="20"/>
          <w:lang w:val="en-US"/>
        </w:rPr>
        <w:t>e</w:t>
      </w:r>
      <w:r w:rsidRPr="008F28DE">
        <w:rPr>
          <w:sz w:val="20"/>
          <w:szCs w:val="20"/>
        </w:rPr>
        <w:t xml:space="preserve"> 10. </w:t>
      </w:r>
      <w:r w:rsidRPr="008F28DE">
        <w:rPr>
          <w:i/>
          <w:sz w:val="20"/>
          <w:szCs w:val="20"/>
        </w:rPr>
        <w:t>Multivariate Test</w:t>
      </w:r>
      <w:r w:rsidRPr="008F28DE">
        <w:rPr>
          <w:sz w:val="20"/>
          <w:szCs w:val="20"/>
        </w:rPr>
        <w:t xml:space="preserve"> </w:t>
      </w:r>
      <w:r w:rsidRPr="008F28DE">
        <w:rPr>
          <w:sz w:val="20"/>
          <w:szCs w:val="20"/>
          <w:lang w:val="en-US"/>
        </w:rPr>
        <w:t>of Problem Solving Skills</w:t>
      </w:r>
    </w:p>
    <w:tbl>
      <w:tblPr>
        <w:tblW w:w="4699" w:type="dxa"/>
        <w:tblInd w:w="534" w:type="dxa"/>
        <w:tblLook w:val="04A0" w:firstRow="1" w:lastRow="0" w:firstColumn="1" w:lastColumn="0" w:noHBand="0" w:noVBand="1"/>
      </w:tblPr>
      <w:tblGrid>
        <w:gridCol w:w="1150"/>
        <w:gridCol w:w="1102"/>
        <w:gridCol w:w="866"/>
        <w:gridCol w:w="709"/>
        <w:gridCol w:w="872"/>
      </w:tblGrid>
      <w:tr w:rsidR="008F28DE" w:rsidRPr="008F28DE" w:rsidTr="00F762E2">
        <w:trPr>
          <w:trHeight w:val="480"/>
        </w:trPr>
        <w:tc>
          <w:tcPr>
            <w:tcW w:w="2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28DE" w:rsidRPr="008F28DE" w:rsidRDefault="008F28DE" w:rsidP="008F28DE">
            <w:pPr>
              <w:rPr>
                <w:lang w:eastAsia="id-ID"/>
              </w:rPr>
            </w:pPr>
            <w:r w:rsidRPr="008F28DE">
              <w:rPr>
                <w:lang w:eastAsia="id-ID"/>
              </w:rPr>
              <w:t>Class</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8F28DE" w:rsidRPr="008F28DE" w:rsidRDefault="008F28DE" w:rsidP="008F28DE">
            <w:pPr>
              <w:jc w:val="center"/>
              <w:rPr>
                <w:lang w:val="id-ID" w:eastAsia="id-ID"/>
              </w:rPr>
            </w:pPr>
            <w:r w:rsidRPr="008F28DE">
              <w:rPr>
                <w:lang w:val="id-ID" w:eastAsia="id-ID"/>
              </w:rPr>
              <w:t>F</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F28DE" w:rsidRPr="008F28DE" w:rsidRDefault="008F28DE" w:rsidP="008F28DE">
            <w:pPr>
              <w:jc w:val="center"/>
              <w:rPr>
                <w:lang w:val="id-ID" w:eastAsia="id-ID"/>
              </w:rPr>
            </w:pPr>
            <w:r w:rsidRPr="008F28DE">
              <w:rPr>
                <w:lang w:val="id-ID" w:eastAsia="id-ID"/>
              </w:rPr>
              <w:t>Sig.</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8F28DE" w:rsidRPr="008F28DE" w:rsidRDefault="008F28DE" w:rsidP="008F28DE">
            <w:pPr>
              <w:jc w:val="center"/>
              <w:rPr>
                <w:lang w:val="id-ID" w:eastAsia="id-ID"/>
              </w:rPr>
            </w:pPr>
            <w:r w:rsidRPr="008F28DE">
              <w:rPr>
                <w:lang w:val="id-ID" w:eastAsia="id-ID"/>
              </w:rPr>
              <w:t>Partial Eta Squared</w:t>
            </w:r>
          </w:p>
        </w:tc>
      </w:tr>
      <w:tr w:rsidR="008F28DE" w:rsidRPr="008F28DE" w:rsidTr="00F762E2">
        <w:trPr>
          <w:trHeight w:val="300"/>
        </w:trPr>
        <w:tc>
          <w:tcPr>
            <w:tcW w:w="1150" w:type="dxa"/>
            <w:tcBorders>
              <w:top w:val="nil"/>
              <w:left w:val="single" w:sz="4" w:space="0" w:color="auto"/>
              <w:bottom w:val="single" w:sz="4" w:space="0" w:color="auto"/>
              <w:right w:val="single" w:sz="4" w:space="0" w:color="auto"/>
            </w:tcBorders>
            <w:shd w:val="clear" w:color="auto" w:fill="auto"/>
            <w:hideMark/>
          </w:tcPr>
          <w:p w:rsidR="008F28DE" w:rsidRPr="008F28DE" w:rsidRDefault="008F28DE" w:rsidP="008F28DE">
            <w:pPr>
              <w:rPr>
                <w:lang w:eastAsia="id-ID"/>
              </w:rPr>
            </w:pPr>
            <w:r w:rsidRPr="008F28DE">
              <w:rPr>
                <w:lang w:eastAsia="id-ID"/>
              </w:rPr>
              <w:t>Experiment</w:t>
            </w:r>
          </w:p>
        </w:tc>
        <w:tc>
          <w:tcPr>
            <w:tcW w:w="1102" w:type="dxa"/>
            <w:tcBorders>
              <w:top w:val="nil"/>
              <w:left w:val="nil"/>
              <w:bottom w:val="single" w:sz="4" w:space="0" w:color="auto"/>
              <w:right w:val="single" w:sz="4" w:space="0" w:color="auto"/>
            </w:tcBorders>
            <w:shd w:val="clear" w:color="auto" w:fill="auto"/>
            <w:hideMark/>
          </w:tcPr>
          <w:p w:rsidR="008F28DE" w:rsidRPr="008F28DE" w:rsidRDefault="008F28DE" w:rsidP="008F28DE">
            <w:pPr>
              <w:rPr>
                <w:lang w:val="id-ID" w:eastAsia="id-ID"/>
              </w:rPr>
            </w:pPr>
            <w:r w:rsidRPr="008F28DE">
              <w:rPr>
                <w:lang w:val="id-ID" w:eastAsia="id-ID"/>
              </w:rPr>
              <w:t>Hotelling's trace</w:t>
            </w:r>
          </w:p>
        </w:tc>
        <w:tc>
          <w:tcPr>
            <w:tcW w:w="866"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210,329</w:t>
            </w:r>
          </w:p>
        </w:tc>
        <w:tc>
          <w:tcPr>
            <w:tcW w:w="709"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,000</w:t>
            </w:r>
          </w:p>
        </w:tc>
        <w:tc>
          <w:tcPr>
            <w:tcW w:w="872"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,700</w:t>
            </w:r>
          </w:p>
        </w:tc>
      </w:tr>
      <w:tr w:rsidR="008F28DE" w:rsidRPr="008F28DE" w:rsidTr="00F762E2">
        <w:trPr>
          <w:trHeight w:val="300"/>
        </w:trPr>
        <w:tc>
          <w:tcPr>
            <w:tcW w:w="1150" w:type="dxa"/>
            <w:tcBorders>
              <w:top w:val="nil"/>
              <w:left w:val="single" w:sz="4" w:space="0" w:color="auto"/>
              <w:bottom w:val="single" w:sz="4" w:space="0" w:color="auto"/>
              <w:right w:val="single" w:sz="4" w:space="0" w:color="auto"/>
            </w:tcBorders>
            <w:shd w:val="clear" w:color="auto" w:fill="auto"/>
            <w:hideMark/>
          </w:tcPr>
          <w:p w:rsidR="008F28DE" w:rsidRPr="008F28DE" w:rsidRDefault="008F28DE" w:rsidP="008F28DE">
            <w:pPr>
              <w:rPr>
                <w:lang w:val="id-ID" w:eastAsia="id-ID"/>
              </w:rPr>
            </w:pPr>
            <w:r w:rsidRPr="008F28DE">
              <w:rPr>
                <w:lang w:eastAsia="id-ID"/>
              </w:rPr>
              <w:t>Contrast</w:t>
            </w:r>
            <w:r w:rsidRPr="008F28DE">
              <w:rPr>
                <w:lang w:val="id-ID" w:eastAsia="id-ID"/>
              </w:rPr>
              <w:t xml:space="preserve"> 1</w:t>
            </w:r>
          </w:p>
        </w:tc>
        <w:tc>
          <w:tcPr>
            <w:tcW w:w="1102" w:type="dxa"/>
            <w:tcBorders>
              <w:top w:val="nil"/>
              <w:left w:val="nil"/>
              <w:bottom w:val="single" w:sz="4" w:space="0" w:color="auto"/>
              <w:right w:val="single" w:sz="4" w:space="0" w:color="auto"/>
            </w:tcBorders>
            <w:shd w:val="clear" w:color="auto" w:fill="auto"/>
            <w:hideMark/>
          </w:tcPr>
          <w:p w:rsidR="008F28DE" w:rsidRPr="008F28DE" w:rsidRDefault="008F28DE" w:rsidP="008F28DE">
            <w:pPr>
              <w:rPr>
                <w:lang w:val="id-ID" w:eastAsia="id-ID"/>
              </w:rPr>
            </w:pPr>
            <w:r w:rsidRPr="008F28DE">
              <w:rPr>
                <w:lang w:val="id-ID" w:eastAsia="id-ID"/>
              </w:rPr>
              <w:t>Hotelling's trace</w:t>
            </w:r>
          </w:p>
        </w:tc>
        <w:tc>
          <w:tcPr>
            <w:tcW w:w="866"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36,196</w:t>
            </w:r>
          </w:p>
        </w:tc>
        <w:tc>
          <w:tcPr>
            <w:tcW w:w="709"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,000</w:t>
            </w:r>
          </w:p>
        </w:tc>
        <w:tc>
          <w:tcPr>
            <w:tcW w:w="872"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,287</w:t>
            </w:r>
          </w:p>
        </w:tc>
      </w:tr>
      <w:tr w:rsidR="008F28DE" w:rsidRPr="008F28DE" w:rsidTr="00F762E2">
        <w:trPr>
          <w:trHeight w:val="300"/>
        </w:trPr>
        <w:tc>
          <w:tcPr>
            <w:tcW w:w="1150" w:type="dxa"/>
            <w:tcBorders>
              <w:top w:val="nil"/>
              <w:left w:val="single" w:sz="4" w:space="0" w:color="auto"/>
              <w:bottom w:val="single" w:sz="4" w:space="0" w:color="auto"/>
              <w:right w:val="single" w:sz="4" w:space="0" w:color="auto"/>
            </w:tcBorders>
            <w:shd w:val="clear" w:color="auto" w:fill="auto"/>
            <w:hideMark/>
          </w:tcPr>
          <w:p w:rsidR="008F28DE" w:rsidRPr="008F28DE" w:rsidRDefault="008F28DE" w:rsidP="008F28DE">
            <w:pPr>
              <w:rPr>
                <w:lang w:val="id-ID" w:eastAsia="id-ID"/>
              </w:rPr>
            </w:pPr>
            <w:r w:rsidRPr="008F28DE">
              <w:rPr>
                <w:lang w:eastAsia="id-ID"/>
              </w:rPr>
              <w:t>Contrast</w:t>
            </w:r>
            <w:r w:rsidRPr="008F28DE">
              <w:rPr>
                <w:lang w:val="id-ID" w:eastAsia="id-ID"/>
              </w:rPr>
              <w:t xml:space="preserve"> 2</w:t>
            </w:r>
          </w:p>
        </w:tc>
        <w:tc>
          <w:tcPr>
            <w:tcW w:w="1102" w:type="dxa"/>
            <w:tcBorders>
              <w:top w:val="nil"/>
              <w:left w:val="nil"/>
              <w:bottom w:val="single" w:sz="4" w:space="0" w:color="auto"/>
              <w:right w:val="single" w:sz="4" w:space="0" w:color="auto"/>
            </w:tcBorders>
            <w:shd w:val="clear" w:color="auto" w:fill="auto"/>
            <w:hideMark/>
          </w:tcPr>
          <w:p w:rsidR="008F28DE" w:rsidRPr="008F28DE" w:rsidRDefault="008F28DE" w:rsidP="008F28DE">
            <w:pPr>
              <w:rPr>
                <w:lang w:val="id-ID" w:eastAsia="id-ID"/>
              </w:rPr>
            </w:pPr>
            <w:r w:rsidRPr="008F28DE">
              <w:rPr>
                <w:lang w:val="id-ID" w:eastAsia="id-ID"/>
              </w:rPr>
              <w:t>Hotelling's trace</w:t>
            </w:r>
          </w:p>
        </w:tc>
        <w:tc>
          <w:tcPr>
            <w:tcW w:w="866"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66,720</w:t>
            </w:r>
          </w:p>
        </w:tc>
        <w:tc>
          <w:tcPr>
            <w:tcW w:w="709"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,000</w:t>
            </w:r>
          </w:p>
        </w:tc>
        <w:tc>
          <w:tcPr>
            <w:tcW w:w="872" w:type="dxa"/>
            <w:tcBorders>
              <w:top w:val="nil"/>
              <w:left w:val="nil"/>
              <w:bottom w:val="single" w:sz="4" w:space="0" w:color="auto"/>
              <w:right w:val="single" w:sz="4" w:space="0" w:color="auto"/>
            </w:tcBorders>
            <w:shd w:val="clear" w:color="auto" w:fill="auto"/>
            <w:noWrap/>
            <w:vAlign w:val="center"/>
            <w:hideMark/>
          </w:tcPr>
          <w:p w:rsidR="008F28DE" w:rsidRPr="008F28DE" w:rsidRDefault="008F28DE" w:rsidP="008F28DE">
            <w:pPr>
              <w:jc w:val="right"/>
              <w:rPr>
                <w:lang w:val="id-ID" w:eastAsia="id-ID"/>
              </w:rPr>
            </w:pPr>
            <w:r w:rsidRPr="008F28DE">
              <w:rPr>
                <w:lang w:val="id-ID" w:eastAsia="id-ID"/>
              </w:rPr>
              <w:t>,426</w:t>
            </w:r>
          </w:p>
        </w:tc>
      </w:tr>
    </w:tbl>
    <w:p w:rsidR="008F28DE" w:rsidRPr="008F28DE" w:rsidRDefault="008F28DE" w:rsidP="008F28DE">
      <w:pPr>
        <w:pStyle w:val="JRPMBody"/>
        <w:ind w:left="426" w:firstLine="294"/>
        <w:rPr>
          <w:sz w:val="20"/>
          <w:szCs w:val="20"/>
        </w:rPr>
      </w:pPr>
      <w:r w:rsidRPr="008F28DE">
        <w:rPr>
          <w:sz w:val="20"/>
          <w:szCs w:val="20"/>
        </w:rPr>
        <w:t xml:space="preserve">Based on Table 10, the experiment class uses the SSP with full guidance by the teacher contributed 70% to improve problem solving skills, while the contrast 1 class uses the SSP with partial guidance by the teacher and contrast class 2 uses the SSP without getting guidance by the teacher which give contributions of 28.7% and 42.6%, respectively. This shows that the experiment class gave the </w:t>
      </w:r>
      <w:r w:rsidRPr="008F28DE">
        <w:rPr>
          <w:sz w:val="20"/>
          <w:szCs w:val="20"/>
        </w:rPr>
        <w:lastRenderedPageBreak/>
        <w:t>greatest effective contribution when compared to the contrast 1 and contrast 2 classes.</w:t>
      </w:r>
    </w:p>
    <w:p w:rsidR="008F28DE" w:rsidRPr="008F28DE" w:rsidRDefault="008F28DE" w:rsidP="008F28DE">
      <w:pPr>
        <w:pStyle w:val="JRPMBody"/>
        <w:ind w:left="426" w:firstLine="294"/>
        <w:rPr>
          <w:sz w:val="20"/>
          <w:szCs w:val="20"/>
        </w:rPr>
      </w:pPr>
    </w:p>
    <w:p w:rsidR="008F28DE" w:rsidRPr="008F28DE" w:rsidRDefault="008F28DE" w:rsidP="008F28DE">
      <w:pPr>
        <w:pStyle w:val="JRPMBody"/>
        <w:numPr>
          <w:ilvl w:val="0"/>
          <w:numId w:val="7"/>
        </w:numPr>
        <w:ind w:left="426"/>
        <w:rPr>
          <w:sz w:val="20"/>
          <w:szCs w:val="20"/>
        </w:rPr>
      </w:pPr>
      <w:r w:rsidRPr="008F28DE">
        <w:rPr>
          <w:sz w:val="20"/>
          <w:szCs w:val="20"/>
        </w:rPr>
        <w:t>Disseminate</w:t>
      </w:r>
      <w:r w:rsidRPr="008F28DE">
        <w:rPr>
          <w:sz w:val="20"/>
          <w:szCs w:val="20"/>
          <w:lang w:val="en-US"/>
        </w:rPr>
        <w:t xml:space="preserve"> Stage</w:t>
      </w:r>
    </w:p>
    <w:p w:rsidR="00DA608D" w:rsidRDefault="008F28DE" w:rsidP="008F28DE">
      <w:pPr>
        <w:spacing w:before="76"/>
        <w:ind w:left="107" w:right="-34"/>
        <w:jc w:val="both"/>
        <w:rPr>
          <w:lang w:val="id-ID"/>
        </w:rPr>
      </w:pPr>
      <w:r w:rsidRPr="008F28DE">
        <w:t xml:space="preserve">In this stage, the results of the research were written into articles to be submitted to two international journals, one of which was JEGYS and was included in the ICRIEMS international seminar, and ICERI international seminar. Then, the developed </w:t>
      </w:r>
      <w:r w:rsidR="007B09E1">
        <w:t>SSP</w:t>
      </w:r>
      <w:r w:rsidRPr="008F28DE">
        <w:t xml:space="preserve"> was made into a prototype and registered for its Intellectual Property Rights (IPR).</w:t>
      </w:r>
      <w:r w:rsidRPr="008F28DE">
        <w:rPr>
          <w:spacing w:val="1"/>
        </w:rPr>
        <w:t>p</w:t>
      </w:r>
      <w:r w:rsidRPr="008F28DE">
        <w:t>e</w:t>
      </w:r>
      <w:r w:rsidRPr="008F28DE">
        <w:rPr>
          <w:spacing w:val="1"/>
        </w:rPr>
        <w:t>r</w:t>
      </w:r>
      <w:r w:rsidRPr="008F28DE">
        <w:rPr>
          <w:spacing w:val="-1"/>
        </w:rPr>
        <w:t>s</w:t>
      </w:r>
      <w:r w:rsidRPr="008F28DE">
        <w:rPr>
          <w:spacing w:val="1"/>
        </w:rPr>
        <w:t>o</w:t>
      </w:r>
      <w:r w:rsidRPr="008F28DE">
        <w:rPr>
          <w:spacing w:val="-1"/>
        </w:rPr>
        <w:t>n</w:t>
      </w:r>
      <w:r w:rsidRPr="008F28DE">
        <w:t>s</w:t>
      </w:r>
      <w:r w:rsidRPr="008F28DE">
        <w:rPr>
          <w:spacing w:val="27"/>
        </w:rPr>
        <w:t xml:space="preserve"> </w:t>
      </w:r>
      <w:r w:rsidRPr="008F28DE">
        <w:t>l</w:t>
      </w:r>
      <w:r w:rsidRPr="008F28DE">
        <w:rPr>
          <w:spacing w:val="1"/>
        </w:rPr>
        <w:t>o</w:t>
      </w:r>
      <w:r w:rsidRPr="008F28DE">
        <w:t>c</w:t>
      </w:r>
      <w:r w:rsidRPr="008F28DE">
        <w:rPr>
          <w:spacing w:val="3"/>
        </w:rPr>
        <w:t>a</w:t>
      </w:r>
      <w:r w:rsidRPr="008F28DE">
        <w:t>ted</w:t>
      </w:r>
      <w:r w:rsidRPr="008F28DE">
        <w:rPr>
          <w:spacing w:val="32"/>
        </w:rPr>
        <w:t xml:space="preserve"> </w:t>
      </w:r>
      <w:r w:rsidRPr="008F28DE">
        <w:rPr>
          <w:spacing w:val="1"/>
        </w:rPr>
        <w:t>b</w:t>
      </w:r>
      <w:r w:rsidRPr="008F28DE">
        <w:t>e</w:t>
      </w:r>
      <w:r w:rsidRPr="008F28DE">
        <w:rPr>
          <w:spacing w:val="2"/>
        </w:rPr>
        <w:t>t</w:t>
      </w:r>
      <w:r w:rsidRPr="008F28DE">
        <w:rPr>
          <w:spacing w:val="-7"/>
        </w:rPr>
        <w:t>w</w:t>
      </w:r>
      <w:r w:rsidRPr="008F28DE">
        <w:t>e</w:t>
      </w:r>
      <w:r w:rsidRPr="008F28DE">
        <w:rPr>
          <w:spacing w:val="5"/>
        </w:rPr>
        <w:t>e</w:t>
      </w:r>
      <w:r w:rsidRPr="008F28DE">
        <w:t>n</w:t>
      </w:r>
      <w:r w:rsidRPr="008F28DE">
        <w:rPr>
          <w:spacing w:val="26"/>
        </w:rPr>
        <w:t xml:space="preserve"> </w:t>
      </w:r>
      <w:r w:rsidRPr="008F28DE">
        <w:rPr>
          <w:spacing w:val="1"/>
        </w:rPr>
        <w:t>0.5</w:t>
      </w:r>
      <w:r w:rsidRPr="008F28DE">
        <w:t>m</w:t>
      </w:r>
      <w:r w:rsidRPr="008F28DE">
        <w:rPr>
          <w:spacing w:val="26"/>
        </w:rPr>
        <w:t xml:space="preserve"> </w:t>
      </w:r>
      <w:r w:rsidRPr="008F28DE">
        <w:t>to</w:t>
      </w:r>
      <w:r w:rsidRPr="008F28DE">
        <w:rPr>
          <w:spacing w:val="41"/>
        </w:rPr>
        <w:t xml:space="preserve"> </w:t>
      </w:r>
      <w:r w:rsidRPr="008F28DE">
        <w:rPr>
          <w:spacing w:val="1"/>
        </w:rPr>
        <w:t>4.</w:t>
      </w:r>
      <w:r w:rsidRPr="008F28DE">
        <w:rPr>
          <w:spacing w:val="6"/>
        </w:rPr>
        <w:t>5</w:t>
      </w:r>
      <w:r w:rsidRPr="008F28DE">
        <w:t>m</w:t>
      </w:r>
      <w:r w:rsidRPr="008F28DE">
        <w:rPr>
          <w:spacing w:val="26"/>
        </w:rPr>
        <w:t xml:space="preserve"> </w:t>
      </w:r>
      <w:r w:rsidRPr="008F28DE">
        <w:rPr>
          <w:spacing w:val="-2"/>
        </w:rPr>
        <w:t>f</w:t>
      </w:r>
      <w:r w:rsidRPr="008F28DE">
        <w:rPr>
          <w:spacing w:val="1"/>
        </w:rPr>
        <w:t>r</w:t>
      </w:r>
      <w:r w:rsidRPr="008F28DE">
        <w:rPr>
          <w:spacing w:val="6"/>
        </w:rPr>
        <w:t>o</w:t>
      </w:r>
      <w:r w:rsidRPr="008F28DE">
        <w:t>m</w:t>
      </w:r>
      <w:r w:rsidRPr="008F28DE">
        <w:rPr>
          <w:spacing w:val="26"/>
        </w:rPr>
        <w:t xml:space="preserve"> </w:t>
      </w:r>
      <w:r w:rsidRPr="008F28DE">
        <w:rPr>
          <w:spacing w:val="2"/>
        </w:rPr>
        <w:t>t</w:t>
      </w:r>
      <w:r w:rsidRPr="008F28DE">
        <w:rPr>
          <w:spacing w:val="-1"/>
        </w:rPr>
        <w:t>h</w:t>
      </w:r>
      <w:r w:rsidRPr="008F28DE">
        <w:t>e</w:t>
      </w:r>
      <w:r w:rsidRPr="008F28DE">
        <w:rPr>
          <w:spacing w:val="37"/>
        </w:rPr>
        <w:t xml:space="preserve"> </w:t>
      </w:r>
      <w:r w:rsidRPr="008F28DE">
        <w:rPr>
          <w:spacing w:val="-1"/>
        </w:rPr>
        <w:t>s</w:t>
      </w:r>
      <w:r w:rsidRPr="008F28DE">
        <w:rPr>
          <w:spacing w:val="3"/>
        </w:rPr>
        <w:t>e</w:t>
      </w:r>
      <w:r w:rsidRPr="008F28DE">
        <w:rPr>
          <w:spacing w:val="-1"/>
        </w:rPr>
        <w:t>ns</w:t>
      </w:r>
      <w:r w:rsidRPr="008F28DE">
        <w:rPr>
          <w:spacing w:val="1"/>
        </w:rPr>
        <w:t>o</w:t>
      </w:r>
      <w:r w:rsidRPr="008F28DE">
        <w:t>r</w:t>
      </w:r>
      <w:r w:rsidRPr="008F28DE">
        <w:rPr>
          <w:spacing w:val="39"/>
        </w:rPr>
        <w:t xml:space="preserve"> </w:t>
      </w:r>
      <w:r w:rsidRPr="008F28DE">
        <w:rPr>
          <w:spacing w:val="1"/>
        </w:rPr>
        <w:t>(</w:t>
      </w:r>
      <w:r w:rsidRPr="008F28DE">
        <w:rPr>
          <w:spacing w:val="-1"/>
        </w:rPr>
        <w:t>s</w:t>
      </w:r>
      <w:r w:rsidRPr="008F28DE">
        <w:t>ee Fi</w:t>
      </w:r>
      <w:r w:rsidRPr="008F28DE">
        <w:rPr>
          <w:spacing w:val="-3"/>
        </w:rPr>
        <w:t>g</w:t>
      </w:r>
      <w:r w:rsidRPr="008F28DE">
        <w:t xml:space="preserve">. </w:t>
      </w:r>
      <w:r w:rsidRPr="008F28DE">
        <w:rPr>
          <w:spacing w:val="9"/>
        </w:rPr>
        <w:t xml:space="preserve"> </w:t>
      </w:r>
      <w:r w:rsidRPr="008F28DE">
        <w:rPr>
          <w:spacing w:val="4"/>
        </w:rPr>
        <w:t>6</w:t>
      </w:r>
      <w:r w:rsidRPr="008F28DE">
        <w:rPr>
          <w:spacing w:val="1"/>
        </w:rPr>
        <w:t>)</w:t>
      </w:r>
      <w:r w:rsidRPr="008F28DE">
        <w:t xml:space="preserve">. </w:t>
      </w:r>
      <w:r w:rsidRPr="008F28DE">
        <w:rPr>
          <w:spacing w:val="10"/>
        </w:rPr>
        <w:t xml:space="preserve"> </w:t>
      </w:r>
      <w:r w:rsidRPr="008F28DE">
        <w:t>De</w:t>
      </w:r>
      <w:r w:rsidRPr="008F28DE">
        <w:rPr>
          <w:spacing w:val="2"/>
        </w:rPr>
        <w:t>s</w:t>
      </w:r>
      <w:r w:rsidRPr="008F28DE">
        <w:rPr>
          <w:spacing w:val="1"/>
        </w:rPr>
        <w:t>p</w:t>
      </w:r>
      <w:r w:rsidRPr="008F28DE">
        <w:t xml:space="preserve">ite  </w:t>
      </w:r>
      <w:r w:rsidRPr="008F28DE">
        <w:rPr>
          <w:spacing w:val="-1"/>
        </w:rPr>
        <w:t>s</w:t>
      </w:r>
      <w:r w:rsidRPr="008F28DE">
        <w:rPr>
          <w:spacing w:val="4"/>
        </w:rPr>
        <w:t>o</w:t>
      </w:r>
      <w:r w:rsidRPr="008F28DE">
        <w:rPr>
          <w:spacing w:val="-6"/>
        </w:rPr>
        <w:t>m</w:t>
      </w:r>
      <w:r w:rsidRPr="008F28DE">
        <w:t xml:space="preserve">e </w:t>
      </w:r>
      <w:r w:rsidRPr="008F28DE">
        <w:rPr>
          <w:spacing w:val="8"/>
        </w:rPr>
        <w:t xml:space="preserve"> </w:t>
      </w:r>
      <w:r w:rsidRPr="008F28DE">
        <w:rPr>
          <w:spacing w:val="1"/>
        </w:rPr>
        <w:t>r</w:t>
      </w:r>
      <w:r w:rsidRPr="008F28DE">
        <w:rPr>
          <w:spacing w:val="3"/>
        </w:rPr>
        <w:t>a</w:t>
      </w:r>
      <w:r w:rsidRPr="008F28DE">
        <w:rPr>
          <w:spacing w:val="-1"/>
        </w:rPr>
        <w:t>n</w:t>
      </w:r>
      <w:r w:rsidRPr="008F28DE">
        <w:rPr>
          <w:spacing w:val="1"/>
        </w:rPr>
        <w:t>g</w:t>
      </w:r>
      <w:r w:rsidRPr="008F28DE">
        <w:t xml:space="preserve">e </w:t>
      </w:r>
      <w:r w:rsidRPr="008F28DE">
        <w:rPr>
          <w:spacing w:val="8"/>
        </w:rPr>
        <w:t xml:space="preserve"> </w:t>
      </w:r>
      <w:r w:rsidRPr="008F28DE">
        <w:rPr>
          <w:spacing w:val="1"/>
        </w:rPr>
        <w:t>a</w:t>
      </w:r>
      <w:r w:rsidRPr="008F28DE">
        <w:rPr>
          <w:spacing w:val="-1"/>
        </w:rPr>
        <w:t>n</w:t>
      </w:r>
      <w:r w:rsidRPr="008F28DE">
        <w:t xml:space="preserve">d </w:t>
      </w:r>
      <w:r w:rsidRPr="008F28DE">
        <w:rPr>
          <w:spacing w:val="9"/>
        </w:rPr>
        <w:t xml:space="preserve"> </w:t>
      </w:r>
      <w:r w:rsidRPr="008F28DE">
        <w:t>acc</w:t>
      </w:r>
      <w:r w:rsidRPr="008F28DE">
        <w:rPr>
          <w:spacing w:val="-1"/>
        </w:rPr>
        <w:t>u</w:t>
      </w:r>
      <w:r w:rsidRPr="008F28DE">
        <w:rPr>
          <w:spacing w:val="1"/>
        </w:rPr>
        <w:t>r</w:t>
      </w:r>
      <w:r w:rsidRPr="008F28DE">
        <w:t>a</w:t>
      </w:r>
      <w:r w:rsidRPr="008F28DE">
        <w:rPr>
          <w:spacing w:val="3"/>
        </w:rPr>
        <w:t>c</w:t>
      </w:r>
      <w:r w:rsidRPr="008F28DE">
        <w:t>y</w:t>
      </w:r>
      <w:r w:rsidRPr="008F28DE">
        <w:rPr>
          <w:spacing w:val="43"/>
        </w:rPr>
        <w:t xml:space="preserve"> </w:t>
      </w:r>
      <w:r w:rsidRPr="008F28DE">
        <w:t>l</w:t>
      </w:r>
      <w:r w:rsidRPr="008F28DE">
        <w:rPr>
          <w:spacing w:val="5"/>
        </w:rPr>
        <w:t>i</w:t>
      </w:r>
      <w:r w:rsidRPr="008F28DE">
        <w:rPr>
          <w:spacing w:val="-1"/>
        </w:rPr>
        <w:t>m</w:t>
      </w:r>
      <w:r w:rsidRPr="008F28DE">
        <w:t>ita</w:t>
      </w:r>
      <w:r w:rsidRPr="008F28DE">
        <w:rPr>
          <w:spacing w:val="2"/>
        </w:rPr>
        <w:t>t</w:t>
      </w:r>
      <w:r w:rsidRPr="008F28DE">
        <w:t>i</w:t>
      </w:r>
      <w:r w:rsidRPr="008F28DE">
        <w:rPr>
          <w:spacing w:val="1"/>
        </w:rPr>
        <w:t>o</w:t>
      </w:r>
      <w:r w:rsidRPr="008F28DE">
        <w:rPr>
          <w:spacing w:val="-1"/>
        </w:rPr>
        <w:t>ns</w:t>
      </w:r>
      <w:r w:rsidRPr="008F28DE">
        <w:t xml:space="preserve">, </w:t>
      </w:r>
      <w:r w:rsidRPr="008F28DE">
        <w:rPr>
          <w:spacing w:val="5"/>
        </w:rPr>
        <w:t xml:space="preserve"> </w:t>
      </w:r>
      <w:r w:rsidRPr="008F28DE">
        <w:rPr>
          <w:spacing w:val="2"/>
        </w:rPr>
        <w:t>t</w:t>
      </w:r>
      <w:r w:rsidRPr="008F28DE">
        <w:rPr>
          <w:spacing w:val="-1"/>
        </w:rPr>
        <w:t>h</w:t>
      </w:r>
      <w:r w:rsidRPr="008F28DE">
        <w:t>e Ki</w:t>
      </w:r>
      <w:r w:rsidRPr="008F28DE">
        <w:rPr>
          <w:spacing w:val="-1"/>
        </w:rPr>
        <w:t>n</w:t>
      </w:r>
      <w:r w:rsidRPr="008F28DE">
        <w:t xml:space="preserve">ect  </w:t>
      </w:r>
      <w:r w:rsidRPr="008F28DE">
        <w:rPr>
          <w:spacing w:val="8"/>
        </w:rPr>
        <w:t xml:space="preserve"> </w:t>
      </w:r>
      <w:r w:rsidRPr="008F28DE">
        <w:t>Se</w:t>
      </w:r>
      <w:r w:rsidRPr="008F28DE">
        <w:rPr>
          <w:spacing w:val="-1"/>
        </w:rPr>
        <w:t>ns</w:t>
      </w:r>
      <w:r w:rsidRPr="008F28DE">
        <w:rPr>
          <w:spacing w:val="1"/>
        </w:rPr>
        <w:t>o</w:t>
      </w:r>
      <w:r w:rsidRPr="008F28DE">
        <w:t xml:space="preserve">r  </w:t>
      </w:r>
      <w:r w:rsidRPr="008F28DE">
        <w:rPr>
          <w:spacing w:val="4"/>
        </w:rPr>
        <w:t xml:space="preserve"> </w:t>
      </w:r>
      <w:r w:rsidRPr="008F28DE">
        <w:rPr>
          <w:spacing w:val="-1"/>
        </w:rPr>
        <w:t>h</w:t>
      </w:r>
      <w:r w:rsidRPr="008F28DE">
        <w:t xml:space="preserve">as  </w:t>
      </w:r>
      <w:r w:rsidRPr="008F28DE">
        <w:rPr>
          <w:spacing w:val="5"/>
        </w:rPr>
        <w:t xml:space="preserve"> </w:t>
      </w:r>
      <w:r w:rsidRPr="008F28DE">
        <w:rPr>
          <w:spacing w:val="1"/>
        </w:rPr>
        <w:t>b</w:t>
      </w:r>
      <w:r w:rsidRPr="008F28DE">
        <w:t>e</w:t>
      </w:r>
      <w:r w:rsidRPr="008F28DE">
        <w:rPr>
          <w:spacing w:val="3"/>
        </w:rPr>
        <w:t>e</w:t>
      </w:r>
      <w:r w:rsidRPr="008F28DE">
        <w:t xml:space="preserve">n  </w:t>
      </w:r>
      <w:r w:rsidRPr="008F28DE">
        <w:rPr>
          <w:spacing w:val="4"/>
        </w:rPr>
        <w:t xml:space="preserve"> </w:t>
      </w:r>
      <w:r w:rsidRPr="008F28DE">
        <w:rPr>
          <w:spacing w:val="5"/>
        </w:rPr>
        <w:t>e</w:t>
      </w:r>
      <w:r w:rsidRPr="008F28DE">
        <w:rPr>
          <w:spacing w:val="-8"/>
        </w:rPr>
        <w:t>m</w:t>
      </w:r>
      <w:r w:rsidRPr="008F28DE">
        <w:rPr>
          <w:spacing w:val="4"/>
        </w:rPr>
        <w:t>p</w:t>
      </w:r>
      <w:r w:rsidRPr="008F28DE">
        <w:t>l</w:t>
      </w:r>
      <w:r w:rsidRPr="008F28DE">
        <w:rPr>
          <w:spacing w:val="6"/>
        </w:rPr>
        <w:t>o</w:t>
      </w:r>
      <w:r w:rsidRPr="008F28DE">
        <w:rPr>
          <w:spacing w:val="-6"/>
        </w:rPr>
        <w:t>y</w:t>
      </w:r>
      <w:r w:rsidRPr="008F28DE">
        <w:t xml:space="preserve">ed   </w:t>
      </w:r>
      <w:r w:rsidRPr="008F28DE">
        <w:rPr>
          <w:spacing w:val="2"/>
        </w:rPr>
        <w:t>i</w:t>
      </w:r>
      <w:r w:rsidRPr="008F28DE">
        <w:t xml:space="preserve">n  </w:t>
      </w:r>
      <w:r w:rsidRPr="008F28DE">
        <w:rPr>
          <w:spacing w:val="8"/>
        </w:rPr>
        <w:t xml:space="preserve"> </w:t>
      </w:r>
      <w:r w:rsidRPr="008F28DE">
        <w:t xml:space="preserve">a  </w:t>
      </w:r>
      <w:r w:rsidRPr="008F28DE">
        <w:rPr>
          <w:spacing w:val="13"/>
        </w:rPr>
        <w:t xml:space="preserve"> </w:t>
      </w:r>
      <w:r w:rsidRPr="008F28DE">
        <w:rPr>
          <w:spacing w:val="-4"/>
        </w:rPr>
        <w:t>m</w:t>
      </w:r>
      <w:r w:rsidRPr="008F28DE">
        <w:rPr>
          <w:spacing w:val="-1"/>
        </w:rPr>
        <w:t>u</w:t>
      </w:r>
      <w:r w:rsidRPr="008F28DE">
        <w:t>l</w:t>
      </w:r>
      <w:r w:rsidRPr="008F28DE">
        <w:rPr>
          <w:spacing w:val="2"/>
        </w:rPr>
        <w:t>t</w:t>
      </w:r>
      <w:r w:rsidRPr="008F28DE">
        <w:t>i</w:t>
      </w:r>
      <w:r w:rsidRPr="008F28DE">
        <w:rPr>
          <w:spacing w:val="2"/>
        </w:rPr>
        <w:t>t</w:t>
      </w:r>
      <w:r w:rsidRPr="008F28DE">
        <w:rPr>
          <w:spacing w:val="-4"/>
        </w:rPr>
        <w:t>u</w:t>
      </w:r>
      <w:r w:rsidRPr="008F28DE">
        <w:rPr>
          <w:spacing w:val="1"/>
        </w:rPr>
        <w:t>d</w:t>
      </w:r>
      <w:r w:rsidRPr="008F28DE">
        <w:t xml:space="preserve">e  </w:t>
      </w:r>
      <w:r w:rsidRPr="008F28DE">
        <w:rPr>
          <w:spacing w:val="1"/>
        </w:rPr>
        <w:t xml:space="preserve"> o</w:t>
      </w:r>
      <w:r w:rsidRPr="008F28DE">
        <w:t>f a</w:t>
      </w:r>
      <w:r w:rsidRPr="008F28DE">
        <w:rPr>
          <w:spacing w:val="1"/>
        </w:rPr>
        <w:t>p</w:t>
      </w:r>
      <w:r w:rsidRPr="008F28DE">
        <w:rPr>
          <w:spacing w:val="2"/>
        </w:rPr>
        <w:t>p</w:t>
      </w:r>
      <w:r w:rsidRPr="008F28DE">
        <w:t>licati</w:t>
      </w:r>
      <w:r w:rsidRPr="008F28DE">
        <w:rPr>
          <w:spacing w:val="1"/>
        </w:rPr>
        <w:t>on</w:t>
      </w:r>
      <w:r w:rsidRPr="008F28DE">
        <w:t>s in</w:t>
      </w:r>
      <w:r w:rsidRPr="008F28DE">
        <w:rPr>
          <w:spacing w:val="22"/>
        </w:rPr>
        <w:t xml:space="preserve"> </w:t>
      </w:r>
      <w:r w:rsidRPr="008F28DE">
        <w:rPr>
          <w:spacing w:val="-1"/>
        </w:rPr>
        <w:t>h</w:t>
      </w:r>
      <w:r w:rsidRPr="008F28DE">
        <w:t>eal</w:t>
      </w:r>
      <w:r w:rsidRPr="008F28DE">
        <w:rPr>
          <w:spacing w:val="5"/>
        </w:rPr>
        <w:t>t</w:t>
      </w:r>
      <w:r w:rsidRPr="008F28DE">
        <w:t>h</w:t>
      </w:r>
      <w:r w:rsidRPr="008F28DE">
        <w:rPr>
          <w:spacing w:val="12"/>
        </w:rPr>
        <w:t xml:space="preserve"> </w:t>
      </w:r>
      <w:r w:rsidRPr="008F28DE">
        <w:t>ca</w:t>
      </w:r>
      <w:r w:rsidRPr="008F28DE">
        <w:rPr>
          <w:spacing w:val="1"/>
        </w:rPr>
        <w:t>r</w:t>
      </w:r>
      <w:r w:rsidRPr="008F28DE">
        <w:t>e</w:t>
      </w:r>
      <w:r w:rsidRPr="008F28DE">
        <w:rPr>
          <w:spacing w:val="26"/>
        </w:rPr>
        <w:t xml:space="preserve"> </w:t>
      </w:r>
      <w:r w:rsidRPr="008F28DE">
        <w:rPr>
          <w:spacing w:val="-2"/>
        </w:rPr>
        <w:t>w</w:t>
      </w:r>
      <w:r w:rsidRPr="008F28DE">
        <w:t>ith</w:t>
      </w:r>
      <w:r w:rsidRPr="008F28DE">
        <w:rPr>
          <w:spacing w:val="15"/>
        </w:rPr>
        <w:t xml:space="preserve"> </w:t>
      </w:r>
      <w:r w:rsidRPr="008F28DE">
        <w:rPr>
          <w:spacing w:val="-1"/>
        </w:rPr>
        <w:t>n</w:t>
      </w:r>
      <w:r w:rsidRPr="008F28DE">
        <w:rPr>
          <w:spacing w:val="1"/>
        </w:rPr>
        <w:t>o</w:t>
      </w:r>
      <w:r w:rsidRPr="008F28DE">
        <w:t>ta</w:t>
      </w:r>
      <w:r w:rsidRPr="008F28DE">
        <w:rPr>
          <w:spacing w:val="4"/>
        </w:rPr>
        <w:t>b</w:t>
      </w:r>
      <w:r w:rsidRPr="008F28DE">
        <w:t>le</w:t>
      </w:r>
      <w:r w:rsidRPr="008F28DE">
        <w:rPr>
          <w:spacing w:val="12"/>
        </w:rPr>
        <w:t xml:space="preserve"> </w:t>
      </w:r>
      <w:r w:rsidRPr="008F28DE">
        <w:rPr>
          <w:spacing w:val="1"/>
        </w:rPr>
        <w:t>po</w:t>
      </w:r>
      <w:r w:rsidRPr="008F28DE">
        <w:t>te</w:t>
      </w:r>
      <w:r w:rsidRPr="008F28DE">
        <w:rPr>
          <w:spacing w:val="-1"/>
        </w:rPr>
        <w:t>n</w:t>
      </w:r>
      <w:r w:rsidRPr="008F28DE">
        <w:t>tial</w:t>
      </w:r>
      <w:r w:rsidRPr="008F28DE">
        <w:rPr>
          <w:spacing w:val="8"/>
        </w:rPr>
        <w:t xml:space="preserve"> </w:t>
      </w:r>
      <w:r w:rsidRPr="008F28DE">
        <w:rPr>
          <w:spacing w:val="2"/>
        </w:rPr>
        <w:t>i</w:t>
      </w:r>
      <w:r w:rsidRPr="008F28DE">
        <w:t>n</w:t>
      </w:r>
      <w:r w:rsidRPr="008F28DE">
        <w:rPr>
          <w:spacing w:val="24"/>
        </w:rPr>
        <w:t xml:space="preserve"> </w:t>
      </w:r>
      <w:r w:rsidRPr="008F28DE">
        <w:rPr>
          <w:spacing w:val="-6"/>
        </w:rPr>
        <w:t>m</w:t>
      </w:r>
      <w:r w:rsidRPr="008F28DE">
        <w:rPr>
          <w:spacing w:val="3"/>
        </w:rPr>
        <w:t>a</w:t>
      </w:r>
      <w:r w:rsidRPr="008F28DE">
        <w:rPr>
          <w:spacing w:val="-1"/>
        </w:rPr>
        <w:t>k</w:t>
      </w:r>
      <w:r w:rsidRPr="008F28DE">
        <w:rPr>
          <w:spacing w:val="5"/>
        </w:rPr>
        <w:t>i</w:t>
      </w:r>
      <w:r w:rsidRPr="008F28DE">
        <w:rPr>
          <w:spacing w:val="-1"/>
        </w:rPr>
        <w:t>n</w:t>
      </w:r>
      <w:r w:rsidRPr="008F28DE">
        <w:t>g t</w:t>
      </w:r>
      <w:r w:rsidRPr="008F28DE">
        <w:rPr>
          <w:spacing w:val="-1"/>
        </w:rPr>
        <w:t>h</w:t>
      </w:r>
      <w:r w:rsidRPr="008F28DE">
        <w:rPr>
          <w:spacing w:val="1"/>
        </w:rPr>
        <w:t>er</w:t>
      </w:r>
      <w:r w:rsidRPr="008F28DE">
        <w:t>a</w:t>
      </w:r>
      <w:r w:rsidRPr="008F28DE">
        <w:rPr>
          <w:spacing w:val="8"/>
        </w:rPr>
        <w:t>p</w:t>
      </w:r>
      <w:r w:rsidRPr="008F28DE">
        <w:t>y</w:t>
      </w:r>
      <w:r w:rsidRPr="008F28DE">
        <w:rPr>
          <w:spacing w:val="-2"/>
        </w:rPr>
        <w:t xml:space="preserve"> </w:t>
      </w:r>
      <w:r w:rsidRPr="008F28DE">
        <w:rPr>
          <w:spacing w:val="1"/>
        </w:rPr>
        <w:t>a</w:t>
      </w:r>
      <w:r w:rsidRPr="008F28DE">
        <w:rPr>
          <w:spacing w:val="-1"/>
        </w:rPr>
        <w:t>n</w:t>
      </w:r>
      <w:r w:rsidRPr="008F28DE">
        <w:t>d</w:t>
      </w:r>
      <w:r w:rsidRPr="008F28DE">
        <w:rPr>
          <w:spacing w:val="15"/>
        </w:rPr>
        <w:t xml:space="preserve"> </w:t>
      </w:r>
      <w:r w:rsidRPr="008F28DE">
        <w:t>ale</w:t>
      </w:r>
      <w:r w:rsidRPr="008F28DE">
        <w:rPr>
          <w:spacing w:val="1"/>
        </w:rPr>
        <w:t>r</w:t>
      </w:r>
      <w:r w:rsidRPr="008F28DE">
        <w:t>t</w:t>
      </w:r>
      <w:r w:rsidRPr="008F28DE">
        <w:rPr>
          <w:spacing w:val="13"/>
        </w:rPr>
        <w:t xml:space="preserve"> </w:t>
      </w:r>
      <w:r w:rsidRPr="008F28DE">
        <w:rPr>
          <w:spacing w:val="2"/>
        </w:rPr>
        <w:t>s</w:t>
      </w:r>
      <w:r w:rsidRPr="008F28DE">
        <w:rPr>
          <w:spacing w:val="-4"/>
        </w:rPr>
        <w:t>y</w:t>
      </w:r>
      <w:r w:rsidRPr="008F28DE">
        <w:rPr>
          <w:spacing w:val="2"/>
        </w:rPr>
        <w:t>s</w:t>
      </w:r>
      <w:r w:rsidRPr="008F28DE">
        <w:t>t</w:t>
      </w:r>
      <w:r w:rsidRPr="008F28DE">
        <w:rPr>
          <w:spacing w:val="5"/>
        </w:rPr>
        <w:t>e</w:t>
      </w:r>
      <w:r w:rsidRPr="008F28DE">
        <w:rPr>
          <w:spacing w:val="-4"/>
        </w:rPr>
        <w:t>m</w:t>
      </w:r>
      <w:r w:rsidRPr="008F28DE">
        <w:t>s</w:t>
      </w:r>
      <w:r w:rsidRPr="008F28DE">
        <w:rPr>
          <w:spacing w:val="8"/>
        </w:rPr>
        <w:t xml:space="preserve"> </w:t>
      </w:r>
      <w:r w:rsidRPr="008F28DE">
        <w:rPr>
          <w:spacing w:val="-4"/>
        </w:rPr>
        <w:t>f</w:t>
      </w:r>
      <w:r w:rsidRPr="008F28DE">
        <w:rPr>
          <w:spacing w:val="2"/>
        </w:rPr>
        <w:t>i</w:t>
      </w:r>
      <w:r w:rsidRPr="008F28DE">
        <w:rPr>
          <w:spacing w:val="-1"/>
        </w:rPr>
        <w:t>n</w:t>
      </w:r>
      <w:r w:rsidRPr="008F28DE">
        <w:rPr>
          <w:spacing w:val="5"/>
        </w:rPr>
        <w:t>a</w:t>
      </w:r>
      <w:r w:rsidRPr="008F28DE">
        <w:rPr>
          <w:spacing w:val="-1"/>
        </w:rPr>
        <w:t>n</w:t>
      </w:r>
      <w:r w:rsidRPr="008F28DE">
        <w:t>cia</w:t>
      </w:r>
      <w:r w:rsidRPr="008F28DE">
        <w:rPr>
          <w:spacing w:val="1"/>
        </w:rPr>
        <w:t>l</w:t>
      </w:r>
      <w:r w:rsidRPr="008F28DE">
        <w:rPr>
          <w:spacing w:val="5"/>
        </w:rPr>
        <w:t>l</w:t>
      </w:r>
      <w:r w:rsidRPr="008F28DE">
        <w:t>y</w:t>
      </w:r>
      <w:r w:rsidRPr="008F28DE">
        <w:rPr>
          <w:spacing w:val="-7"/>
        </w:rPr>
        <w:t xml:space="preserve"> </w:t>
      </w:r>
      <w:r w:rsidRPr="008F28DE">
        <w:rPr>
          <w:spacing w:val="3"/>
        </w:rPr>
        <w:t>a</w:t>
      </w:r>
      <w:r w:rsidRPr="008F28DE">
        <w:t>cc</w:t>
      </w:r>
      <w:r w:rsidRPr="008F28DE">
        <w:rPr>
          <w:spacing w:val="3"/>
        </w:rPr>
        <w:t>e</w:t>
      </w:r>
      <w:r w:rsidRPr="008F28DE">
        <w:rPr>
          <w:spacing w:val="-1"/>
        </w:rPr>
        <w:t>ss</w:t>
      </w:r>
      <w:r w:rsidRPr="008F28DE">
        <w:t>i</w:t>
      </w:r>
      <w:r w:rsidRPr="008F28DE">
        <w:rPr>
          <w:spacing w:val="1"/>
        </w:rPr>
        <w:t>b</w:t>
      </w:r>
      <w:r w:rsidRPr="008F28DE">
        <w:t>le</w:t>
      </w:r>
      <w:r w:rsidRPr="008F28DE">
        <w:rPr>
          <w:spacing w:val="2"/>
        </w:rPr>
        <w:t xml:space="preserve"> </w:t>
      </w:r>
      <w:r w:rsidRPr="008F28DE">
        <w:rPr>
          <w:spacing w:val="3"/>
        </w:rPr>
        <w:t>a</w:t>
      </w:r>
      <w:r w:rsidRPr="008F28DE">
        <w:rPr>
          <w:spacing w:val="-1"/>
        </w:rPr>
        <w:t>n</w:t>
      </w:r>
      <w:r w:rsidRPr="008F28DE">
        <w:t>d</w:t>
      </w:r>
      <w:r w:rsidRPr="008F28DE">
        <w:rPr>
          <w:spacing w:val="20"/>
        </w:rPr>
        <w:t xml:space="preserve"> </w:t>
      </w:r>
      <w:r w:rsidRPr="008F28DE">
        <w:rPr>
          <w:spacing w:val="-9"/>
        </w:rPr>
        <w:t>m</w:t>
      </w:r>
      <w:r w:rsidRPr="008F28DE">
        <w:t>e</w:t>
      </w:r>
      <w:r w:rsidRPr="008F28DE">
        <w:rPr>
          <w:spacing w:val="4"/>
        </w:rPr>
        <w:t>d</w:t>
      </w:r>
      <w:r w:rsidRPr="008F28DE">
        <w:t>ic</w:t>
      </w:r>
      <w:r w:rsidRPr="008F28DE">
        <w:rPr>
          <w:spacing w:val="3"/>
        </w:rPr>
        <w:t>a</w:t>
      </w:r>
      <w:r w:rsidRPr="008F28DE">
        <w:rPr>
          <w:spacing w:val="2"/>
        </w:rPr>
        <w:t>l</w:t>
      </w:r>
      <w:r w:rsidRPr="008F28DE">
        <w:rPr>
          <w:spacing w:val="5"/>
        </w:rPr>
        <w:t>l</w:t>
      </w:r>
      <w:r w:rsidRPr="008F28DE">
        <w:t xml:space="preserve">y </w:t>
      </w:r>
      <w:r w:rsidRPr="008F28DE">
        <w:rPr>
          <w:spacing w:val="1"/>
        </w:rPr>
        <w:t>b</w:t>
      </w:r>
      <w:r w:rsidRPr="008F28DE">
        <w:t>e</w:t>
      </w:r>
      <w:r w:rsidRPr="008F28DE">
        <w:rPr>
          <w:spacing w:val="-1"/>
        </w:rPr>
        <w:t>n</w:t>
      </w:r>
      <w:r w:rsidRPr="008F28DE">
        <w:t>e</w:t>
      </w:r>
      <w:r w:rsidRPr="008F28DE">
        <w:rPr>
          <w:spacing w:val="-2"/>
        </w:rPr>
        <w:t>f</w:t>
      </w:r>
      <w:r w:rsidRPr="008F28DE">
        <w:t>ici</w:t>
      </w:r>
      <w:r w:rsidRPr="008F28DE">
        <w:rPr>
          <w:spacing w:val="3"/>
        </w:rPr>
        <w:t>a</w:t>
      </w:r>
      <w:r w:rsidRPr="008F28DE">
        <w:t>l</w:t>
      </w:r>
      <w:r w:rsidRPr="008F28DE">
        <w:rPr>
          <w:spacing w:val="-1"/>
        </w:rPr>
        <w:t xml:space="preserve"> </w:t>
      </w:r>
      <w:r w:rsidRPr="008F28DE">
        <w:t>to</w:t>
      </w:r>
      <w:r w:rsidRPr="008F28DE">
        <w:rPr>
          <w:spacing w:val="14"/>
        </w:rPr>
        <w:t xml:space="preserve"> </w:t>
      </w:r>
      <w:r w:rsidRPr="008F28DE">
        <w:t>a</w:t>
      </w:r>
      <w:r w:rsidRPr="008F28DE">
        <w:rPr>
          <w:spacing w:val="14"/>
        </w:rPr>
        <w:t xml:space="preserve"> </w:t>
      </w:r>
      <w:r w:rsidRPr="008F28DE">
        <w:t>la</w:t>
      </w:r>
      <w:r w:rsidRPr="008F28DE">
        <w:rPr>
          <w:spacing w:val="1"/>
        </w:rPr>
        <w:t>r</w:t>
      </w:r>
      <w:r w:rsidRPr="008F28DE">
        <w:rPr>
          <w:spacing w:val="-1"/>
        </w:rPr>
        <w:t>g</w:t>
      </w:r>
      <w:r w:rsidRPr="008F28DE">
        <w:t>e</w:t>
      </w:r>
      <w:r w:rsidRPr="008F28DE">
        <w:rPr>
          <w:spacing w:val="9"/>
        </w:rPr>
        <w:t xml:space="preserve"> </w:t>
      </w:r>
      <w:r w:rsidRPr="008F28DE">
        <w:rPr>
          <w:spacing w:val="1"/>
        </w:rPr>
        <w:t>pop</w:t>
      </w:r>
      <w:r w:rsidRPr="008F28DE">
        <w:rPr>
          <w:spacing w:val="-1"/>
        </w:rPr>
        <w:t>u</w:t>
      </w:r>
      <w:r w:rsidRPr="008F28DE">
        <w:t>lati</w:t>
      </w:r>
      <w:r w:rsidRPr="008F28DE">
        <w:rPr>
          <w:spacing w:val="4"/>
        </w:rPr>
        <w:t>o</w:t>
      </w:r>
      <w:r w:rsidRPr="008F28DE">
        <w:t>n</w:t>
      </w:r>
      <w:r w:rsidRPr="008F28DE">
        <w:rPr>
          <w:spacing w:val="-7"/>
        </w:rPr>
        <w:t xml:space="preserve"> </w:t>
      </w:r>
      <w:r w:rsidRPr="008F28DE">
        <w:rPr>
          <w:spacing w:val="1"/>
        </w:rPr>
        <w:t>[20</w:t>
      </w:r>
      <w:r w:rsidRPr="008F28DE">
        <w:rPr>
          <w:spacing w:val="2"/>
        </w:rPr>
        <w:t>]</w:t>
      </w:r>
      <w:r w:rsidRPr="008F28DE">
        <w:t>.</w:t>
      </w:r>
      <w:r w:rsidRPr="008F28DE">
        <w:rPr>
          <w:spacing w:val="9"/>
        </w:rPr>
        <w:t xml:space="preserve"> </w:t>
      </w:r>
      <w:r w:rsidRPr="008F28DE">
        <w:t>F</w:t>
      </w:r>
      <w:r w:rsidRPr="008F28DE">
        <w:rPr>
          <w:spacing w:val="1"/>
        </w:rPr>
        <w:t>o</w:t>
      </w:r>
      <w:r w:rsidRPr="008F28DE">
        <w:t>r</w:t>
      </w:r>
      <w:r w:rsidRPr="008F28DE">
        <w:rPr>
          <w:spacing w:val="10"/>
        </w:rPr>
        <w:t xml:space="preserve"> </w:t>
      </w:r>
      <w:r w:rsidRPr="008F28DE">
        <w:rPr>
          <w:spacing w:val="1"/>
        </w:rPr>
        <w:t>o</w:t>
      </w:r>
      <w:r w:rsidRPr="008F28DE">
        <w:rPr>
          <w:spacing w:val="-1"/>
        </w:rPr>
        <w:t>u</w:t>
      </w:r>
      <w:r w:rsidRPr="008F28DE">
        <w:t>r</w:t>
      </w:r>
      <w:r w:rsidRPr="008F28DE">
        <w:rPr>
          <w:spacing w:val="10"/>
        </w:rPr>
        <w:t xml:space="preserve"> </w:t>
      </w:r>
      <w:r w:rsidRPr="008F28DE">
        <w:rPr>
          <w:spacing w:val="1"/>
        </w:rPr>
        <w:t>p</w:t>
      </w:r>
      <w:r w:rsidRPr="008F28DE">
        <w:rPr>
          <w:spacing w:val="-1"/>
        </w:rPr>
        <w:t>u</w:t>
      </w:r>
      <w:r w:rsidRPr="008F28DE">
        <w:rPr>
          <w:spacing w:val="1"/>
        </w:rPr>
        <w:t>rp</w:t>
      </w:r>
      <w:r w:rsidRPr="008F28DE">
        <w:rPr>
          <w:spacing w:val="2"/>
        </w:rPr>
        <w:t>o</w:t>
      </w:r>
      <w:r w:rsidRPr="008F28DE">
        <w:rPr>
          <w:spacing w:val="-1"/>
        </w:rPr>
        <w:t>s</w:t>
      </w:r>
      <w:r w:rsidRPr="008F28DE">
        <w:t>e,</w:t>
      </w:r>
      <w:r w:rsidRPr="008F28DE">
        <w:rPr>
          <w:spacing w:val="1"/>
        </w:rPr>
        <w:t xml:space="preserve"> </w:t>
      </w:r>
      <w:r w:rsidRPr="008F28DE">
        <w:t>i</w:t>
      </w:r>
      <w:r w:rsidRPr="008F28DE">
        <w:rPr>
          <w:spacing w:val="2"/>
        </w:rPr>
        <w:t>t</w:t>
      </w:r>
      <w:r w:rsidRPr="008F28DE">
        <w:t>s</w:t>
      </w:r>
      <w:r w:rsidRPr="008F28DE">
        <w:rPr>
          <w:spacing w:val="10"/>
        </w:rPr>
        <w:t xml:space="preserve"> </w:t>
      </w:r>
      <w:r w:rsidRPr="008F28DE">
        <w:rPr>
          <w:spacing w:val="-4"/>
        </w:rPr>
        <w:t>f</w:t>
      </w:r>
      <w:r w:rsidRPr="008F28DE">
        <w:rPr>
          <w:spacing w:val="5"/>
        </w:rPr>
        <w:t>i</w:t>
      </w:r>
      <w:r w:rsidRPr="008F28DE">
        <w:t xml:space="preserve">eld </w:t>
      </w:r>
      <w:r w:rsidRPr="008F28DE">
        <w:rPr>
          <w:spacing w:val="1"/>
        </w:rPr>
        <w:t>o</w:t>
      </w:r>
      <w:r w:rsidRPr="008F28DE">
        <w:t>f</w:t>
      </w:r>
      <w:r w:rsidRPr="008F28DE">
        <w:rPr>
          <w:spacing w:val="15"/>
        </w:rPr>
        <w:t xml:space="preserve"> </w:t>
      </w:r>
      <w:r w:rsidRPr="008F28DE">
        <w:rPr>
          <w:spacing w:val="-1"/>
        </w:rPr>
        <w:t>v</w:t>
      </w:r>
      <w:r w:rsidRPr="008F28DE">
        <w:t>i</w:t>
      </w:r>
      <w:r w:rsidRPr="008F28DE">
        <w:rPr>
          <w:spacing w:val="5"/>
        </w:rPr>
        <w:t>e</w:t>
      </w:r>
      <w:r w:rsidRPr="008F28DE">
        <w:t>w</w:t>
      </w:r>
      <w:r w:rsidRPr="008F28DE">
        <w:rPr>
          <w:spacing w:val="4"/>
        </w:rPr>
        <w:t xml:space="preserve"> </w:t>
      </w:r>
      <w:r w:rsidRPr="008F28DE">
        <w:rPr>
          <w:spacing w:val="6"/>
        </w:rPr>
        <w:t>o</w:t>
      </w:r>
      <w:r w:rsidRPr="008F28DE">
        <w:t>f</w:t>
      </w:r>
      <w:r w:rsidRPr="008F28DE">
        <w:rPr>
          <w:spacing w:val="14"/>
        </w:rPr>
        <w:t xml:space="preserve"> </w:t>
      </w:r>
      <w:r w:rsidRPr="008F28DE">
        <w:rPr>
          <w:spacing w:val="1"/>
        </w:rPr>
        <w:t>7</w:t>
      </w:r>
      <w:r w:rsidRPr="008F28DE">
        <w:rPr>
          <w:spacing w:val="4"/>
        </w:rPr>
        <w:t>0</w:t>
      </w:r>
      <w:r w:rsidRPr="008F28DE">
        <w:t>x</w:t>
      </w:r>
      <w:r w:rsidRPr="008F28DE">
        <w:rPr>
          <w:spacing w:val="14"/>
        </w:rPr>
        <w:t xml:space="preserve"> </w:t>
      </w:r>
      <w:r w:rsidRPr="008F28DE">
        <w:rPr>
          <w:spacing w:val="1"/>
        </w:rPr>
        <w:t>6</w:t>
      </w:r>
      <w:r w:rsidRPr="008F28DE">
        <w:t>0</w:t>
      </w:r>
      <w:r w:rsidRPr="008F28DE">
        <w:rPr>
          <w:spacing w:val="17"/>
        </w:rPr>
        <w:t xml:space="preserve"> </w:t>
      </w:r>
      <w:r w:rsidRPr="008F28DE">
        <w:rPr>
          <w:spacing w:val="1"/>
        </w:rPr>
        <w:t>d</w:t>
      </w:r>
      <w:r w:rsidRPr="008F28DE">
        <w:t>e</w:t>
      </w:r>
      <w:r w:rsidRPr="008F28DE">
        <w:rPr>
          <w:spacing w:val="-1"/>
        </w:rPr>
        <w:t>g</w:t>
      </w:r>
      <w:r w:rsidRPr="008F28DE">
        <w:rPr>
          <w:spacing w:val="1"/>
        </w:rPr>
        <w:t>r</w:t>
      </w:r>
      <w:r w:rsidRPr="008F28DE">
        <w:t>ees</w:t>
      </w:r>
      <w:r w:rsidRPr="008F28DE">
        <w:rPr>
          <w:spacing w:val="6"/>
        </w:rPr>
        <w:t xml:space="preserve"> </w:t>
      </w:r>
      <w:r w:rsidRPr="008F28DE">
        <w:t>a</w:t>
      </w:r>
      <w:r w:rsidRPr="008F28DE">
        <w:rPr>
          <w:spacing w:val="-1"/>
        </w:rPr>
        <w:t>n</w:t>
      </w:r>
      <w:r w:rsidRPr="008F28DE">
        <w:t>d</w:t>
      </w:r>
      <w:r w:rsidRPr="008F28DE">
        <w:rPr>
          <w:spacing w:val="17"/>
        </w:rPr>
        <w:t xml:space="preserve"> </w:t>
      </w:r>
      <w:r w:rsidRPr="008F28DE">
        <w:rPr>
          <w:spacing w:val="1"/>
        </w:rPr>
        <w:t>d</w:t>
      </w:r>
      <w:r w:rsidRPr="008F28DE">
        <w:t>e</w:t>
      </w:r>
      <w:r w:rsidRPr="008F28DE">
        <w:rPr>
          <w:spacing w:val="1"/>
        </w:rPr>
        <w:t>p</w:t>
      </w:r>
      <w:r w:rsidRPr="008F28DE">
        <w:rPr>
          <w:spacing w:val="2"/>
        </w:rPr>
        <w:t>t</w:t>
      </w:r>
      <w:r w:rsidRPr="008F28DE">
        <w:t>h</w:t>
      </w:r>
      <w:r w:rsidRPr="008F28DE">
        <w:rPr>
          <w:spacing w:val="10"/>
        </w:rPr>
        <w:t xml:space="preserve"> </w:t>
      </w:r>
      <w:r w:rsidRPr="008F28DE">
        <w:t>acc</w:t>
      </w:r>
      <w:r w:rsidRPr="008F28DE">
        <w:rPr>
          <w:spacing w:val="-1"/>
        </w:rPr>
        <w:t>u</w:t>
      </w:r>
      <w:r w:rsidRPr="008F28DE">
        <w:rPr>
          <w:spacing w:val="1"/>
        </w:rPr>
        <w:t>r</w:t>
      </w:r>
      <w:r w:rsidRPr="008F28DE">
        <w:rPr>
          <w:spacing w:val="3"/>
        </w:rPr>
        <w:t>ac</w:t>
      </w:r>
      <w:r w:rsidRPr="008F28DE">
        <w:t xml:space="preserve">y </w:t>
      </w:r>
      <w:r w:rsidRPr="008F28DE">
        <w:rPr>
          <w:spacing w:val="1"/>
        </w:rPr>
        <w:t>o</w:t>
      </w:r>
      <w:r w:rsidRPr="008F28DE">
        <w:t>f</w:t>
      </w:r>
      <w:r w:rsidRPr="008F28DE">
        <w:rPr>
          <w:spacing w:val="14"/>
        </w:rPr>
        <w:t xml:space="preserve"> </w:t>
      </w:r>
      <w:r w:rsidRPr="008F28DE">
        <w:t>a</w:t>
      </w:r>
      <w:r w:rsidRPr="008F28DE">
        <w:rPr>
          <w:spacing w:val="4"/>
        </w:rPr>
        <w:t>b</w:t>
      </w:r>
      <w:r w:rsidRPr="008F28DE">
        <w:rPr>
          <w:spacing w:val="1"/>
        </w:rPr>
        <w:t>o</w:t>
      </w:r>
      <w:r w:rsidRPr="008F28DE">
        <w:rPr>
          <w:spacing w:val="-1"/>
        </w:rPr>
        <w:t>u</w:t>
      </w:r>
      <w:r w:rsidRPr="008F28DE">
        <w:t>t</w:t>
      </w:r>
      <w:r w:rsidRPr="008F28DE">
        <w:rPr>
          <w:spacing w:val="14"/>
        </w:rPr>
        <w:t xml:space="preserve"> </w:t>
      </w:r>
      <w:r w:rsidRPr="008F28DE">
        <w:rPr>
          <w:spacing w:val="4"/>
        </w:rPr>
        <w:t>1</w:t>
      </w:r>
      <w:r w:rsidRPr="008F28DE">
        <w:rPr>
          <w:spacing w:val="5"/>
        </w:rPr>
        <w:t>c</w:t>
      </w:r>
      <w:r w:rsidRPr="008F28DE">
        <w:t xml:space="preserve">m </w:t>
      </w:r>
      <w:r w:rsidRPr="008F28DE">
        <w:rPr>
          <w:spacing w:val="1"/>
        </w:rPr>
        <w:t>[19</w:t>
      </w:r>
      <w:proofErr w:type="gramStart"/>
      <w:r w:rsidRPr="008F28DE">
        <w:rPr>
          <w:spacing w:val="2"/>
        </w:rPr>
        <w:t>]</w:t>
      </w:r>
      <w:r w:rsidRPr="008F28DE">
        <w:t>,</w:t>
      </w:r>
      <w:proofErr w:type="gramEnd"/>
      <w:r w:rsidRPr="008F28DE">
        <w:rPr>
          <w:spacing w:val="11"/>
        </w:rPr>
        <w:t xml:space="preserve"> </w:t>
      </w:r>
      <w:r w:rsidRPr="008F28DE">
        <w:t>is</w:t>
      </w:r>
      <w:r w:rsidRPr="008F28DE">
        <w:rPr>
          <w:spacing w:val="17"/>
        </w:rPr>
        <w:t xml:space="preserve"> </w:t>
      </w:r>
      <w:r w:rsidRPr="008F28DE">
        <w:rPr>
          <w:spacing w:val="2"/>
        </w:rPr>
        <w:t>i</w:t>
      </w:r>
      <w:r w:rsidRPr="008F28DE">
        <w:t>n</w:t>
      </w:r>
      <w:r w:rsidRPr="008F28DE">
        <w:rPr>
          <w:spacing w:val="17"/>
        </w:rPr>
        <w:t xml:space="preserve"> </w:t>
      </w:r>
      <w:r w:rsidRPr="008F28DE">
        <w:t>t</w:t>
      </w:r>
      <w:r w:rsidRPr="008F28DE">
        <w:rPr>
          <w:spacing w:val="-1"/>
        </w:rPr>
        <w:t>h</w:t>
      </w:r>
      <w:r w:rsidRPr="008F28DE">
        <w:t>e</w:t>
      </w:r>
      <w:r w:rsidRPr="008F28DE">
        <w:rPr>
          <w:spacing w:val="1"/>
        </w:rPr>
        <w:t>o</w:t>
      </w:r>
      <w:r w:rsidRPr="008F28DE">
        <w:rPr>
          <w:spacing w:val="6"/>
        </w:rPr>
        <w:t>r</w:t>
      </w:r>
      <w:r w:rsidRPr="008F28DE">
        <w:t xml:space="preserve">y </w:t>
      </w:r>
      <w:r w:rsidRPr="008F28DE">
        <w:rPr>
          <w:spacing w:val="3"/>
        </w:rPr>
        <w:t>a</w:t>
      </w:r>
      <w:r w:rsidRPr="008F28DE">
        <w:t>cc</w:t>
      </w:r>
      <w:r w:rsidRPr="008F28DE">
        <w:rPr>
          <w:spacing w:val="-1"/>
        </w:rPr>
        <w:t>u</w:t>
      </w:r>
      <w:r w:rsidRPr="008F28DE">
        <w:rPr>
          <w:spacing w:val="1"/>
        </w:rPr>
        <w:t>r</w:t>
      </w:r>
      <w:r w:rsidRPr="008F28DE">
        <w:t>ate</w:t>
      </w:r>
      <w:r w:rsidRPr="008F28DE">
        <w:rPr>
          <w:spacing w:val="8"/>
        </w:rPr>
        <w:t xml:space="preserve"> </w:t>
      </w:r>
      <w:r w:rsidRPr="008F28DE">
        <w:rPr>
          <w:spacing w:val="3"/>
        </w:rPr>
        <w:t>e</w:t>
      </w:r>
      <w:r w:rsidRPr="008F28DE">
        <w:rPr>
          <w:spacing w:val="1"/>
        </w:rPr>
        <w:t>no</w:t>
      </w:r>
      <w:r w:rsidRPr="008F28DE">
        <w:rPr>
          <w:spacing w:val="-1"/>
        </w:rPr>
        <w:t>u</w:t>
      </w:r>
      <w:r w:rsidRPr="008F28DE">
        <w:rPr>
          <w:spacing w:val="2"/>
        </w:rPr>
        <w:t>g</w:t>
      </w:r>
      <w:r w:rsidRPr="008F28DE">
        <w:t>h</w:t>
      </w:r>
      <w:r w:rsidRPr="008F28DE">
        <w:rPr>
          <w:spacing w:val="12"/>
        </w:rPr>
        <w:t xml:space="preserve"> </w:t>
      </w:r>
      <w:r w:rsidRPr="008F28DE">
        <w:t>to</w:t>
      </w:r>
      <w:r w:rsidRPr="008F28DE">
        <w:rPr>
          <w:spacing w:val="24"/>
        </w:rPr>
        <w:t xml:space="preserve"> </w:t>
      </w:r>
      <w:r w:rsidRPr="008F28DE">
        <w:t>c</w:t>
      </w:r>
      <w:r w:rsidRPr="008F28DE">
        <w:rPr>
          <w:spacing w:val="4"/>
        </w:rPr>
        <w:t>o</w:t>
      </w:r>
      <w:r w:rsidRPr="008F28DE">
        <w:rPr>
          <w:spacing w:val="-9"/>
        </w:rPr>
        <w:t>m</w:t>
      </w:r>
      <w:r w:rsidRPr="008F28DE">
        <w:rPr>
          <w:spacing w:val="4"/>
        </w:rPr>
        <w:t>p</w:t>
      </w:r>
      <w:r w:rsidRPr="008F28DE">
        <w:rPr>
          <w:spacing w:val="-1"/>
        </w:rPr>
        <w:t>u</w:t>
      </w:r>
      <w:r w:rsidRPr="008F28DE">
        <w:t>te</w:t>
      </w:r>
      <w:r w:rsidRPr="008F28DE">
        <w:rPr>
          <w:spacing w:val="7"/>
        </w:rPr>
        <w:t xml:space="preserve"> </w:t>
      </w:r>
      <w:r w:rsidRPr="008F28DE">
        <w:t>t</w:t>
      </w:r>
      <w:r w:rsidRPr="008F28DE">
        <w:rPr>
          <w:spacing w:val="-1"/>
        </w:rPr>
        <w:t>h</w:t>
      </w:r>
      <w:r w:rsidRPr="008F28DE">
        <w:t>e</w:t>
      </w:r>
      <w:r w:rsidRPr="008F28DE">
        <w:rPr>
          <w:spacing w:val="17"/>
        </w:rPr>
        <w:t xml:space="preserve"> </w:t>
      </w:r>
      <w:r w:rsidRPr="008F28DE">
        <w:t>c</w:t>
      </w:r>
      <w:r w:rsidRPr="008F28DE">
        <w:rPr>
          <w:spacing w:val="4"/>
        </w:rPr>
        <w:t>o</w:t>
      </w:r>
      <w:r w:rsidRPr="008F28DE">
        <w:rPr>
          <w:spacing w:val="-1"/>
        </w:rPr>
        <w:t>ns</w:t>
      </w:r>
      <w:r w:rsidRPr="008F28DE">
        <w:t>i</w:t>
      </w:r>
      <w:r w:rsidRPr="008F28DE">
        <w:rPr>
          <w:spacing w:val="1"/>
        </w:rPr>
        <w:t>d</w:t>
      </w:r>
      <w:r w:rsidRPr="008F28DE">
        <w:rPr>
          <w:spacing w:val="3"/>
        </w:rPr>
        <w:t>e</w:t>
      </w:r>
      <w:r w:rsidRPr="008F28DE">
        <w:rPr>
          <w:spacing w:val="1"/>
        </w:rPr>
        <w:t>r</w:t>
      </w:r>
      <w:r w:rsidRPr="008F28DE">
        <w:t xml:space="preserve">ed </w:t>
      </w:r>
      <w:r w:rsidRPr="008F28DE">
        <w:rPr>
          <w:spacing w:val="-4"/>
        </w:rPr>
        <w:t>f</w:t>
      </w:r>
      <w:r w:rsidRPr="008F28DE">
        <w:t>i</w:t>
      </w:r>
      <w:r w:rsidRPr="008F28DE">
        <w:rPr>
          <w:spacing w:val="2"/>
        </w:rPr>
        <w:t>t</w:t>
      </w:r>
      <w:r w:rsidRPr="008F28DE">
        <w:rPr>
          <w:spacing w:val="-1"/>
        </w:rPr>
        <w:t>n</w:t>
      </w:r>
      <w:r w:rsidRPr="008F28DE">
        <w:rPr>
          <w:spacing w:val="3"/>
        </w:rPr>
        <w:t>e</w:t>
      </w:r>
      <w:r w:rsidRPr="008F28DE">
        <w:rPr>
          <w:spacing w:val="2"/>
        </w:rPr>
        <w:t>s</w:t>
      </w:r>
      <w:r w:rsidRPr="008F28DE">
        <w:t>s</w:t>
      </w:r>
      <w:r w:rsidRPr="008F28DE">
        <w:rPr>
          <w:spacing w:val="-10"/>
        </w:rPr>
        <w:t xml:space="preserve"> </w:t>
      </w:r>
      <w:r w:rsidRPr="008F28DE">
        <w:t>test</w:t>
      </w:r>
      <w:r w:rsidRPr="008F28DE">
        <w:rPr>
          <w:spacing w:val="-1"/>
        </w:rPr>
        <w:t xml:space="preserve"> </w:t>
      </w:r>
      <w:r w:rsidRPr="008F28DE">
        <w:rPr>
          <w:spacing w:val="-4"/>
        </w:rPr>
        <w:t>m</w:t>
      </w:r>
      <w:r w:rsidRPr="008F28DE">
        <w:t>e</w:t>
      </w:r>
      <w:r w:rsidRPr="008F28DE">
        <w:rPr>
          <w:spacing w:val="2"/>
        </w:rPr>
        <w:t>t</w:t>
      </w:r>
      <w:r w:rsidRPr="008F28DE">
        <w:rPr>
          <w:spacing w:val="1"/>
        </w:rPr>
        <w:t>r</w:t>
      </w:r>
      <w:r w:rsidRPr="008F28DE">
        <w:t>ics.</w:t>
      </w:r>
    </w:p>
    <w:p w:rsidR="00C766A9" w:rsidRPr="00C766A9" w:rsidRDefault="00C766A9" w:rsidP="008F28DE">
      <w:pPr>
        <w:spacing w:before="76"/>
        <w:ind w:left="107" w:right="-34"/>
        <w:jc w:val="both"/>
        <w:rPr>
          <w:lang w:val="id-ID"/>
        </w:rPr>
      </w:pPr>
    </w:p>
    <w:p w:rsidR="00C766A9" w:rsidRPr="00C766A9" w:rsidRDefault="00C766A9" w:rsidP="00C766A9">
      <w:pPr>
        <w:jc w:val="center"/>
        <w:rPr>
          <w:spacing w:val="5"/>
          <w:lang w:val="id-ID"/>
        </w:rPr>
      </w:pPr>
      <w:r>
        <w:rPr>
          <w:spacing w:val="1"/>
        </w:rPr>
        <w:t>I</w:t>
      </w:r>
      <w:r>
        <w:rPr>
          <w:spacing w:val="1"/>
          <w:lang w:val="id-ID"/>
        </w:rPr>
        <w:t>V</w:t>
      </w:r>
      <w:proofErr w:type="gramStart"/>
      <w:r>
        <w:t xml:space="preserve">. </w:t>
      </w:r>
      <w:r>
        <w:rPr>
          <w:spacing w:val="6"/>
        </w:rPr>
        <w:t xml:space="preserve"> </w:t>
      </w:r>
      <w:r>
        <w:rPr>
          <w:spacing w:val="6"/>
          <w:lang w:val="id-ID"/>
        </w:rPr>
        <w:t>CONCLUSION</w:t>
      </w:r>
      <w:proofErr w:type="gramEnd"/>
    </w:p>
    <w:p w:rsidR="00C766A9" w:rsidRPr="008F28DE" w:rsidRDefault="00C766A9" w:rsidP="00C766A9">
      <w:pPr>
        <w:ind w:left="1034"/>
        <w:rPr>
          <w:lang w:val="id-ID"/>
        </w:rPr>
      </w:pPr>
    </w:p>
    <w:p w:rsidR="00C766A9" w:rsidRPr="00C766A9" w:rsidRDefault="00C766A9" w:rsidP="00C766A9">
      <w:pPr>
        <w:pStyle w:val="JRPMBody"/>
        <w:ind w:firstLine="426"/>
        <w:rPr>
          <w:sz w:val="20"/>
          <w:szCs w:val="20"/>
        </w:rPr>
      </w:pPr>
      <w:r w:rsidRPr="00C766A9">
        <w:rPr>
          <w:sz w:val="20"/>
          <w:szCs w:val="20"/>
        </w:rPr>
        <w:t>The Edmodo-assisted local culture-based S</w:t>
      </w:r>
      <w:r w:rsidR="007B09E1">
        <w:rPr>
          <w:sz w:val="20"/>
          <w:szCs w:val="20"/>
        </w:rPr>
        <w:t>SP</w:t>
      </w:r>
      <w:r w:rsidRPr="00C766A9">
        <w:rPr>
          <w:sz w:val="20"/>
          <w:szCs w:val="20"/>
        </w:rPr>
        <w:t xml:space="preserve"> is appropriate to use based on the results of the feasibility assessment by the seven experts using the 4-scale 4 standards with very good category. The content validation of the test instruments in the developed </w:t>
      </w:r>
      <w:r w:rsidR="007B09E1">
        <w:rPr>
          <w:sz w:val="20"/>
          <w:szCs w:val="20"/>
        </w:rPr>
        <w:t>SSP</w:t>
      </w:r>
      <w:bookmarkStart w:id="2" w:name="_GoBack"/>
      <w:bookmarkEnd w:id="2"/>
      <w:r w:rsidRPr="00C766A9">
        <w:rPr>
          <w:sz w:val="20"/>
          <w:szCs w:val="20"/>
        </w:rPr>
        <w:t xml:space="preserve"> showed that the test instrument was valid with Aiken's coefficient V value ranging between 0.76 to 0.95 and all items were in accordance with the MNSQ INFIT and INFIT values in accordance with the Rasch's model. Based on the TIC graph, the test instrument is reliable if it is used on students with abilities of 1.2 to 3.8 on the logit scale. Edmodo-assisted local culture-based SSP can improve problem solving skills in Physics at Muhammadiyah 1 Senior High School of Yogyakarta. The effective contribution of the SSP was developed to improve problem-solving skills by 70% based on </w:t>
      </w:r>
      <w:r w:rsidRPr="00C766A9">
        <w:rPr>
          <w:i/>
          <w:sz w:val="20"/>
          <w:szCs w:val="20"/>
        </w:rPr>
        <w:t>Partial Eta Squared</w:t>
      </w:r>
      <w:r w:rsidRPr="00C766A9">
        <w:rPr>
          <w:sz w:val="20"/>
          <w:szCs w:val="20"/>
        </w:rPr>
        <w:t xml:space="preserve"> in </w:t>
      </w:r>
      <w:r w:rsidRPr="00C766A9">
        <w:rPr>
          <w:i/>
          <w:sz w:val="20"/>
          <w:szCs w:val="20"/>
        </w:rPr>
        <w:t xml:space="preserve">Multivariate Test </w:t>
      </w:r>
      <w:r w:rsidRPr="00C766A9">
        <w:rPr>
          <w:sz w:val="20"/>
          <w:szCs w:val="20"/>
        </w:rPr>
        <w:t>output.</w:t>
      </w:r>
    </w:p>
    <w:p w:rsidR="00DA608D" w:rsidRDefault="00DA608D">
      <w:pPr>
        <w:spacing w:line="200" w:lineRule="exact"/>
      </w:pPr>
    </w:p>
    <w:p w:rsidR="00DA608D" w:rsidRDefault="00DA608D">
      <w:pPr>
        <w:spacing w:line="200" w:lineRule="exact"/>
        <w:rPr>
          <w:lang w:val="id-ID"/>
        </w:rPr>
      </w:pPr>
    </w:p>
    <w:p w:rsidR="00C766A9" w:rsidRDefault="00C766A9" w:rsidP="00C766A9">
      <w:pPr>
        <w:ind w:left="2134" w:right="2004"/>
        <w:jc w:val="center"/>
        <w:rPr>
          <w:sz w:val="16"/>
          <w:szCs w:val="16"/>
        </w:rPr>
      </w:pPr>
      <w:r>
        <w:rPr>
          <w:spacing w:val="-2"/>
          <w:w w:val="96"/>
        </w:rPr>
        <w:t>R</w:t>
      </w:r>
      <w:r>
        <w:rPr>
          <w:spacing w:val="3"/>
          <w:sz w:val="16"/>
          <w:szCs w:val="16"/>
        </w:rPr>
        <w:t>E</w:t>
      </w:r>
      <w:r>
        <w:rPr>
          <w:spacing w:val="-5"/>
          <w:sz w:val="16"/>
          <w:szCs w:val="16"/>
        </w:rPr>
        <w:t>F</w:t>
      </w:r>
      <w:r>
        <w:rPr>
          <w:sz w:val="16"/>
          <w:szCs w:val="16"/>
        </w:rPr>
        <w:t>E</w:t>
      </w:r>
      <w:r>
        <w:rPr>
          <w:spacing w:val="1"/>
          <w:sz w:val="16"/>
          <w:szCs w:val="16"/>
        </w:rPr>
        <w:t>R</w:t>
      </w:r>
      <w:r>
        <w:rPr>
          <w:sz w:val="16"/>
          <w:szCs w:val="16"/>
        </w:rPr>
        <w:t>EN</w:t>
      </w:r>
      <w:r>
        <w:rPr>
          <w:spacing w:val="1"/>
          <w:sz w:val="16"/>
          <w:szCs w:val="16"/>
        </w:rPr>
        <w:t>C</w:t>
      </w:r>
      <w:r>
        <w:rPr>
          <w:sz w:val="16"/>
          <w:szCs w:val="16"/>
        </w:rPr>
        <w:t>ES</w:t>
      </w:r>
    </w:p>
    <w:p w:rsidR="000F679B" w:rsidRPr="000F679B" w:rsidRDefault="000F679B" w:rsidP="000F679B">
      <w:pPr>
        <w:ind w:left="284" w:hanging="284"/>
        <w:rPr>
          <w:lang w:val="id-ID"/>
        </w:rPr>
      </w:pPr>
      <w:r w:rsidRPr="000F679B">
        <w:rPr>
          <w:lang w:val="id-ID"/>
        </w:rPr>
        <w:t xml:space="preserve">[1] </w:t>
      </w:r>
      <w:proofErr w:type="spellStart"/>
      <w:r w:rsidRPr="000F679B">
        <w:t>Menteri</w:t>
      </w:r>
      <w:proofErr w:type="spellEnd"/>
      <w:r w:rsidRPr="000F679B">
        <w:t xml:space="preserve"> </w:t>
      </w:r>
      <w:proofErr w:type="spellStart"/>
      <w:r w:rsidRPr="000F679B">
        <w:t>Pendidikan</w:t>
      </w:r>
      <w:proofErr w:type="spellEnd"/>
      <w:r w:rsidRPr="000F679B">
        <w:t xml:space="preserve"> </w:t>
      </w:r>
      <w:proofErr w:type="spellStart"/>
      <w:r w:rsidRPr="000F679B">
        <w:t>dan</w:t>
      </w:r>
      <w:proofErr w:type="spellEnd"/>
      <w:r w:rsidRPr="000F679B">
        <w:t xml:space="preserve"> </w:t>
      </w:r>
      <w:proofErr w:type="spellStart"/>
      <w:r w:rsidRPr="000F679B">
        <w:t>Kebudayaan</w:t>
      </w:r>
      <w:proofErr w:type="spellEnd"/>
      <w:r w:rsidRPr="000F679B">
        <w:t xml:space="preserve">. </w:t>
      </w:r>
      <w:proofErr w:type="gramStart"/>
      <w:r w:rsidRPr="000F679B">
        <w:t xml:space="preserve">(2016). </w:t>
      </w:r>
      <w:proofErr w:type="spellStart"/>
      <w:r w:rsidRPr="000F679B">
        <w:t>Permendikbud</w:t>
      </w:r>
      <w:proofErr w:type="spellEnd"/>
      <w:r w:rsidRPr="000F679B">
        <w:t xml:space="preserve"> </w:t>
      </w:r>
      <w:proofErr w:type="spellStart"/>
      <w:r w:rsidRPr="000F679B">
        <w:t>Nomor</w:t>
      </w:r>
      <w:proofErr w:type="spellEnd"/>
      <w:r w:rsidRPr="000F679B">
        <w:t xml:space="preserve"> 22 </w:t>
      </w:r>
      <w:proofErr w:type="spellStart"/>
      <w:r w:rsidRPr="000F679B">
        <w:t>Tahun</w:t>
      </w:r>
      <w:proofErr w:type="spellEnd"/>
      <w:r w:rsidRPr="000F679B">
        <w:t xml:space="preserve"> 2016, </w:t>
      </w:r>
      <w:proofErr w:type="spellStart"/>
      <w:r w:rsidRPr="000F679B">
        <w:t>tentang</w:t>
      </w:r>
      <w:proofErr w:type="spellEnd"/>
      <w:r w:rsidRPr="000F679B">
        <w:t xml:space="preserve"> </w:t>
      </w:r>
      <w:proofErr w:type="spellStart"/>
      <w:r w:rsidRPr="000F679B">
        <w:t>Standar</w:t>
      </w:r>
      <w:proofErr w:type="spellEnd"/>
      <w:r w:rsidRPr="000F679B">
        <w:t xml:space="preserve"> Proses </w:t>
      </w:r>
      <w:proofErr w:type="spellStart"/>
      <w:r w:rsidRPr="000F679B">
        <w:t>Pendidikan</w:t>
      </w:r>
      <w:proofErr w:type="spellEnd"/>
      <w:r w:rsidRPr="000F679B">
        <w:t xml:space="preserve"> </w:t>
      </w:r>
      <w:proofErr w:type="spellStart"/>
      <w:r w:rsidRPr="000F679B">
        <w:t>Dasar</w:t>
      </w:r>
      <w:proofErr w:type="spellEnd"/>
      <w:r w:rsidRPr="000F679B">
        <w:t xml:space="preserve"> </w:t>
      </w:r>
      <w:proofErr w:type="spellStart"/>
      <w:r w:rsidRPr="000F679B">
        <w:t>dan</w:t>
      </w:r>
      <w:proofErr w:type="spellEnd"/>
      <w:r w:rsidRPr="000F679B">
        <w:t xml:space="preserve"> </w:t>
      </w:r>
      <w:proofErr w:type="spellStart"/>
      <w:r w:rsidRPr="000F679B">
        <w:t>Menengah</w:t>
      </w:r>
      <w:proofErr w:type="spellEnd"/>
      <w:r w:rsidRPr="000F679B">
        <w:rPr>
          <w:lang w:val="id-ID"/>
        </w:rPr>
        <w:t>.</w:t>
      </w:r>
      <w:proofErr w:type="gramEnd"/>
    </w:p>
    <w:p w:rsidR="000F679B" w:rsidRPr="000F679B" w:rsidRDefault="000F679B" w:rsidP="000F679B">
      <w:pPr>
        <w:ind w:left="567" w:hanging="567"/>
        <w:rPr>
          <w:lang w:val="id-ID"/>
        </w:rPr>
      </w:pPr>
      <w:r w:rsidRPr="000F679B">
        <w:rPr>
          <w:lang w:val="id-ID"/>
        </w:rPr>
        <w:t xml:space="preserve">[2] </w:t>
      </w:r>
      <w:proofErr w:type="spellStart"/>
      <w:r w:rsidRPr="000F679B">
        <w:t>Shafa</w:t>
      </w:r>
      <w:proofErr w:type="spellEnd"/>
      <w:r w:rsidRPr="000F679B">
        <w:t xml:space="preserve">. </w:t>
      </w:r>
      <w:proofErr w:type="gramStart"/>
      <w:r w:rsidRPr="000F679B">
        <w:t xml:space="preserve">(2014). </w:t>
      </w:r>
      <w:proofErr w:type="spellStart"/>
      <w:r w:rsidRPr="000F679B">
        <w:rPr>
          <w:i/>
        </w:rPr>
        <w:t>Karakteristik</w:t>
      </w:r>
      <w:proofErr w:type="spellEnd"/>
      <w:r w:rsidRPr="000F679B">
        <w:rPr>
          <w:i/>
        </w:rPr>
        <w:t xml:space="preserve"> Proses </w:t>
      </w:r>
      <w:proofErr w:type="spellStart"/>
      <w:r w:rsidRPr="000F679B">
        <w:rPr>
          <w:i/>
        </w:rPr>
        <w:t>Pembelajaran</w:t>
      </w:r>
      <w:proofErr w:type="spellEnd"/>
      <w:r w:rsidRPr="000F679B">
        <w:rPr>
          <w:i/>
        </w:rPr>
        <w:t xml:space="preserve"> </w:t>
      </w:r>
      <w:proofErr w:type="spellStart"/>
      <w:r w:rsidRPr="000F679B">
        <w:rPr>
          <w:i/>
        </w:rPr>
        <w:t>Kurikulum</w:t>
      </w:r>
      <w:proofErr w:type="spellEnd"/>
      <w:r w:rsidRPr="000F679B">
        <w:rPr>
          <w:i/>
        </w:rPr>
        <w:t xml:space="preserve"> 2013</w:t>
      </w:r>
      <w:r w:rsidRPr="000F679B">
        <w:t>.</w:t>
      </w:r>
      <w:proofErr w:type="gramEnd"/>
      <w:r w:rsidRPr="000F679B">
        <w:t xml:space="preserve"> </w:t>
      </w:r>
      <w:proofErr w:type="spellStart"/>
      <w:r w:rsidRPr="000F679B">
        <w:t>Artikel</w:t>
      </w:r>
      <w:proofErr w:type="spellEnd"/>
      <w:r w:rsidRPr="000F679B">
        <w:t xml:space="preserve">: </w:t>
      </w:r>
      <w:proofErr w:type="spellStart"/>
      <w:r w:rsidRPr="000F679B">
        <w:t>Dinamika</w:t>
      </w:r>
      <w:proofErr w:type="spellEnd"/>
      <w:r w:rsidRPr="000F679B">
        <w:t xml:space="preserve"> </w:t>
      </w:r>
      <w:proofErr w:type="spellStart"/>
      <w:r w:rsidRPr="000F679B">
        <w:t>Ilmu</w:t>
      </w:r>
      <w:proofErr w:type="spellEnd"/>
      <w:r w:rsidRPr="000F679B">
        <w:t xml:space="preserve"> Vol. 14, No. 1.</w:t>
      </w:r>
    </w:p>
    <w:p w:rsidR="000F679B" w:rsidRPr="000F679B" w:rsidRDefault="000F679B" w:rsidP="000F679B">
      <w:pPr>
        <w:ind w:left="284" w:hanging="284"/>
        <w:rPr>
          <w:lang w:val="id-ID"/>
        </w:rPr>
      </w:pPr>
      <w:r w:rsidRPr="000F679B">
        <w:rPr>
          <w:lang w:val="id-ID"/>
        </w:rPr>
        <w:t xml:space="preserve">[3] </w:t>
      </w:r>
      <w:proofErr w:type="spellStart"/>
      <w:r w:rsidRPr="000F679B">
        <w:t>Kustyorini</w:t>
      </w:r>
      <w:proofErr w:type="spellEnd"/>
      <w:r w:rsidRPr="000F679B">
        <w:t xml:space="preserve">, Y. </w:t>
      </w:r>
      <w:proofErr w:type="gramStart"/>
      <w:r w:rsidRPr="000F679B">
        <w:t xml:space="preserve">(2012). </w:t>
      </w:r>
      <w:proofErr w:type="spellStart"/>
      <w:r w:rsidRPr="000F679B">
        <w:t>Pengaruh</w:t>
      </w:r>
      <w:proofErr w:type="spellEnd"/>
      <w:r w:rsidRPr="000F679B">
        <w:t xml:space="preserve"> </w:t>
      </w:r>
      <w:proofErr w:type="spellStart"/>
      <w:r w:rsidRPr="000F679B">
        <w:t>Pembelajaran</w:t>
      </w:r>
      <w:proofErr w:type="spellEnd"/>
      <w:r w:rsidRPr="000F679B">
        <w:t xml:space="preserve"> </w:t>
      </w:r>
      <w:proofErr w:type="spellStart"/>
      <w:r w:rsidRPr="000F679B">
        <w:t>Berbasis</w:t>
      </w:r>
      <w:proofErr w:type="spellEnd"/>
      <w:r w:rsidRPr="000F679B">
        <w:t xml:space="preserve"> </w:t>
      </w:r>
      <w:proofErr w:type="spellStart"/>
      <w:r w:rsidRPr="000F679B">
        <w:t>Masalah</w:t>
      </w:r>
      <w:proofErr w:type="spellEnd"/>
      <w:r w:rsidRPr="000F679B">
        <w:t xml:space="preserve"> </w:t>
      </w:r>
      <w:proofErr w:type="spellStart"/>
      <w:r w:rsidRPr="000F679B">
        <w:t>Dilengkapi</w:t>
      </w:r>
      <w:proofErr w:type="spellEnd"/>
      <w:r w:rsidRPr="000F679B">
        <w:t xml:space="preserve"> Media Virtual </w:t>
      </w:r>
      <w:proofErr w:type="spellStart"/>
      <w:r w:rsidRPr="000F679B">
        <w:t>terhadap</w:t>
      </w:r>
      <w:proofErr w:type="spellEnd"/>
      <w:r w:rsidRPr="000F679B">
        <w:t xml:space="preserve"> </w:t>
      </w:r>
      <w:proofErr w:type="spellStart"/>
      <w:r w:rsidRPr="000F679B">
        <w:t>Aktivitas</w:t>
      </w:r>
      <w:proofErr w:type="spellEnd"/>
      <w:r w:rsidRPr="000F679B">
        <w:t xml:space="preserve"> </w:t>
      </w:r>
      <w:proofErr w:type="spellStart"/>
      <w:r w:rsidRPr="000F679B">
        <w:t>dan</w:t>
      </w:r>
      <w:proofErr w:type="spellEnd"/>
      <w:r w:rsidRPr="000F679B">
        <w:t xml:space="preserve"> </w:t>
      </w:r>
      <w:proofErr w:type="spellStart"/>
      <w:r w:rsidRPr="000F679B">
        <w:t>Hasil</w:t>
      </w:r>
      <w:proofErr w:type="spellEnd"/>
      <w:r w:rsidRPr="000F679B">
        <w:t xml:space="preserve"> </w:t>
      </w:r>
      <w:proofErr w:type="spellStart"/>
      <w:r w:rsidRPr="000F679B">
        <w:t>Belajar</w:t>
      </w:r>
      <w:proofErr w:type="spellEnd"/>
      <w:r w:rsidRPr="000F679B">
        <w:t xml:space="preserve"> </w:t>
      </w:r>
      <w:proofErr w:type="spellStart"/>
      <w:r w:rsidRPr="000F679B">
        <w:t>Fisika</w:t>
      </w:r>
      <w:proofErr w:type="spellEnd"/>
      <w:r w:rsidRPr="000F679B">
        <w:t xml:space="preserve"> SMA/MA.</w:t>
      </w:r>
      <w:proofErr w:type="gramEnd"/>
      <w:r w:rsidRPr="000F679B">
        <w:t xml:space="preserve"> S2 </w:t>
      </w:r>
      <w:proofErr w:type="spellStart"/>
      <w:r w:rsidRPr="000F679B">
        <w:t>Tesis</w:t>
      </w:r>
      <w:proofErr w:type="spellEnd"/>
      <w:r w:rsidRPr="000F679B">
        <w:t xml:space="preserve">, UNY. Retrieved form </w:t>
      </w:r>
      <w:hyperlink r:id="rId11" w:history="1">
        <w:r w:rsidRPr="000F679B">
          <w:rPr>
            <w:rStyle w:val="Hyperlink"/>
            <w:rFonts w:eastAsiaTheme="majorEastAsia"/>
            <w:color w:val="auto"/>
          </w:rPr>
          <w:t>https://core.ac.uk/download/pdf/11065836.pdf</w:t>
        </w:r>
      </w:hyperlink>
    </w:p>
    <w:p w:rsidR="000F679B" w:rsidRPr="000F679B" w:rsidRDefault="000F679B" w:rsidP="000F679B">
      <w:pPr>
        <w:ind w:left="567" w:hanging="567"/>
        <w:rPr>
          <w:iCs/>
          <w:lang w:val="id-ID"/>
        </w:rPr>
      </w:pPr>
      <w:r w:rsidRPr="000F679B">
        <w:rPr>
          <w:iCs/>
          <w:lang w:val="id-ID"/>
        </w:rPr>
        <w:t xml:space="preserve">[4] </w:t>
      </w:r>
      <w:proofErr w:type="spellStart"/>
      <w:r w:rsidRPr="000F679B">
        <w:rPr>
          <w:iCs/>
        </w:rPr>
        <w:t>Arends</w:t>
      </w:r>
      <w:proofErr w:type="spellEnd"/>
      <w:r w:rsidRPr="000F679B">
        <w:rPr>
          <w:iCs/>
        </w:rPr>
        <w:t xml:space="preserve">, R.I. (2012). </w:t>
      </w:r>
      <w:proofErr w:type="gramStart"/>
      <w:r w:rsidRPr="000F679B">
        <w:rPr>
          <w:i/>
          <w:iCs/>
        </w:rPr>
        <w:t>Learning to Teach.</w:t>
      </w:r>
      <w:proofErr w:type="gramEnd"/>
      <w:r w:rsidRPr="000F679B">
        <w:rPr>
          <w:i/>
          <w:iCs/>
        </w:rPr>
        <w:t xml:space="preserve"> (9 </w:t>
      </w:r>
      <w:proofErr w:type="spellStart"/>
      <w:proofErr w:type="gramStart"/>
      <w:r w:rsidRPr="000F679B">
        <w:rPr>
          <w:i/>
          <w:iCs/>
        </w:rPr>
        <w:t>th</w:t>
      </w:r>
      <w:proofErr w:type="spellEnd"/>
      <w:proofErr w:type="gramEnd"/>
      <w:r w:rsidRPr="000F679B">
        <w:rPr>
          <w:i/>
          <w:iCs/>
        </w:rPr>
        <w:t xml:space="preserve"> </w:t>
      </w:r>
      <w:proofErr w:type="spellStart"/>
      <w:r w:rsidRPr="000F679B">
        <w:rPr>
          <w:i/>
          <w:iCs/>
        </w:rPr>
        <w:t>ed</w:t>
      </w:r>
      <w:proofErr w:type="spellEnd"/>
      <w:r w:rsidRPr="000F679B">
        <w:rPr>
          <w:i/>
          <w:iCs/>
        </w:rPr>
        <w:t>)</w:t>
      </w:r>
      <w:r w:rsidRPr="000F679B">
        <w:rPr>
          <w:iCs/>
        </w:rPr>
        <w:t xml:space="preserve">. New York: The </w:t>
      </w:r>
      <w:proofErr w:type="spellStart"/>
      <w:r w:rsidRPr="000F679B">
        <w:rPr>
          <w:iCs/>
        </w:rPr>
        <w:t>McGrow</w:t>
      </w:r>
      <w:proofErr w:type="spellEnd"/>
      <w:r w:rsidRPr="000F679B">
        <w:rPr>
          <w:iCs/>
        </w:rPr>
        <w:t xml:space="preserve">-Hill Companies. </w:t>
      </w:r>
      <w:proofErr w:type="gramStart"/>
      <w:r w:rsidRPr="000F679B">
        <w:rPr>
          <w:iCs/>
        </w:rPr>
        <w:t>Inc.</w:t>
      </w:r>
      <w:proofErr w:type="gramEnd"/>
    </w:p>
    <w:p w:rsidR="000F679B" w:rsidRPr="000F679B" w:rsidRDefault="000F679B" w:rsidP="000F679B">
      <w:pPr>
        <w:ind w:left="567" w:hanging="567"/>
        <w:rPr>
          <w:lang w:val="id-ID"/>
        </w:rPr>
      </w:pPr>
      <w:r w:rsidRPr="000F679B">
        <w:rPr>
          <w:iCs/>
          <w:lang w:val="id-ID"/>
        </w:rPr>
        <w:t xml:space="preserve">[5] </w:t>
      </w:r>
      <w:proofErr w:type="spellStart"/>
      <w:r w:rsidRPr="000F679B">
        <w:t>Daryanto</w:t>
      </w:r>
      <w:proofErr w:type="spellEnd"/>
      <w:r w:rsidRPr="000F679B">
        <w:t xml:space="preserve">, </w:t>
      </w:r>
      <w:proofErr w:type="spellStart"/>
      <w:r w:rsidRPr="000F679B">
        <w:t>Rahardjo</w:t>
      </w:r>
      <w:proofErr w:type="spellEnd"/>
      <w:r w:rsidRPr="000F679B">
        <w:t xml:space="preserve">, M. </w:t>
      </w:r>
      <w:r w:rsidRPr="000F679B">
        <w:rPr>
          <w:lang w:val="id-ID"/>
        </w:rPr>
        <w:t>(</w:t>
      </w:r>
      <w:r w:rsidRPr="000F679B">
        <w:t>2012</w:t>
      </w:r>
      <w:r w:rsidRPr="000F679B">
        <w:rPr>
          <w:lang w:val="id-ID"/>
        </w:rPr>
        <w:t>)</w:t>
      </w:r>
      <w:r w:rsidRPr="000F679B">
        <w:t xml:space="preserve">. </w:t>
      </w:r>
      <w:r w:rsidRPr="000F679B">
        <w:rPr>
          <w:i/>
        </w:rPr>
        <w:t xml:space="preserve">Model </w:t>
      </w:r>
      <w:proofErr w:type="spellStart"/>
      <w:r w:rsidRPr="000F679B">
        <w:rPr>
          <w:i/>
        </w:rPr>
        <w:t>Pembelajaran</w:t>
      </w:r>
      <w:proofErr w:type="spellEnd"/>
      <w:r w:rsidRPr="000F679B">
        <w:rPr>
          <w:i/>
        </w:rPr>
        <w:t xml:space="preserve"> </w:t>
      </w:r>
      <w:proofErr w:type="spellStart"/>
      <w:r w:rsidRPr="000F679B">
        <w:rPr>
          <w:i/>
        </w:rPr>
        <w:t>Inovatif</w:t>
      </w:r>
      <w:proofErr w:type="spellEnd"/>
      <w:r w:rsidRPr="000F679B">
        <w:t xml:space="preserve">. Yogyakarta: </w:t>
      </w:r>
      <w:proofErr w:type="spellStart"/>
      <w:r w:rsidRPr="000F679B">
        <w:t>Gava</w:t>
      </w:r>
      <w:proofErr w:type="spellEnd"/>
      <w:r w:rsidRPr="000F679B">
        <w:t xml:space="preserve"> Media</w:t>
      </w:r>
      <w:r w:rsidRPr="000F679B">
        <w:rPr>
          <w:lang w:val="id-ID"/>
        </w:rPr>
        <w:t>.</w:t>
      </w:r>
    </w:p>
    <w:p w:rsidR="000F679B" w:rsidRPr="000F679B" w:rsidRDefault="000F679B" w:rsidP="000F679B">
      <w:pPr>
        <w:ind w:left="284" w:hanging="284"/>
        <w:rPr>
          <w:rStyle w:val="Hyperlink"/>
          <w:rFonts w:eastAsiaTheme="majorEastAsia"/>
          <w:color w:val="auto"/>
          <w:lang w:val="id-ID"/>
        </w:rPr>
      </w:pPr>
      <w:r w:rsidRPr="000F679B">
        <w:rPr>
          <w:lang w:val="id-ID"/>
        </w:rPr>
        <w:t xml:space="preserve">[6] </w:t>
      </w:r>
      <w:proofErr w:type="spellStart"/>
      <w:r w:rsidRPr="000F679B">
        <w:t>Ardan</w:t>
      </w:r>
      <w:proofErr w:type="spellEnd"/>
      <w:r w:rsidRPr="000F679B">
        <w:t xml:space="preserve"> A. </w:t>
      </w:r>
      <w:r w:rsidRPr="000F679B">
        <w:rPr>
          <w:lang w:val="id-ID"/>
        </w:rPr>
        <w:t>(</w:t>
      </w:r>
      <w:r w:rsidRPr="000F679B">
        <w:t>2016</w:t>
      </w:r>
      <w:r w:rsidRPr="000F679B">
        <w:rPr>
          <w:lang w:val="id-ID"/>
        </w:rPr>
        <w:t>)</w:t>
      </w:r>
      <w:r w:rsidRPr="000F679B">
        <w:t xml:space="preserve">. The Development of Biology Teaching Material Based on the Local Wisdom of Timorese to Improve </w:t>
      </w:r>
      <w:proofErr w:type="spellStart"/>
      <w:r w:rsidRPr="000F679B">
        <w:t>Students</w:t>
      </w:r>
      <w:proofErr w:type="spellEnd"/>
      <w:r w:rsidRPr="000F679B">
        <w:t xml:space="preserve"> Knowledge and Attitude of Environment In Caring the </w:t>
      </w:r>
      <w:proofErr w:type="spellStart"/>
      <w:r w:rsidRPr="000F679B">
        <w:t>Persevation</w:t>
      </w:r>
      <w:proofErr w:type="spellEnd"/>
      <w:r w:rsidRPr="000F679B">
        <w:t xml:space="preserve"> of Environment. </w:t>
      </w:r>
      <w:proofErr w:type="gramStart"/>
      <w:r w:rsidRPr="000F679B">
        <w:rPr>
          <w:i/>
        </w:rPr>
        <w:t>International Journal of Higher Education Vol. 5, No. 3.</w:t>
      </w:r>
      <w:proofErr w:type="gramEnd"/>
      <w:r w:rsidRPr="000F679B">
        <w:rPr>
          <w:i/>
        </w:rPr>
        <w:t xml:space="preserve"> </w:t>
      </w:r>
      <w:hyperlink r:id="rId12" w:history="1">
        <w:r w:rsidRPr="000F679B">
          <w:rPr>
            <w:rStyle w:val="Hyperlink"/>
            <w:rFonts w:eastAsiaTheme="majorEastAsia"/>
            <w:color w:val="auto"/>
            <w:lang w:val="id-ID"/>
          </w:rPr>
          <w:t>https://doi.org/</w:t>
        </w:r>
        <w:r w:rsidRPr="000F679B">
          <w:rPr>
            <w:rStyle w:val="Hyperlink"/>
            <w:rFonts w:eastAsiaTheme="majorEastAsia"/>
            <w:color w:val="auto"/>
          </w:rPr>
          <w:t>10.5430/ijhe.v5n3p190</w:t>
        </w:r>
      </w:hyperlink>
    </w:p>
    <w:p w:rsidR="000F679B" w:rsidRPr="000F679B" w:rsidRDefault="000F679B" w:rsidP="000F679B">
      <w:pPr>
        <w:ind w:left="284" w:hanging="284"/>
        <w:rPr>
          <w:rStyle w:val="Hyperlink"/>
          <w:rFonts w:eastAsiaTheme="majorEastAsia"/>
          <w:color w:val="auto"/>
          <w:lang w:val="id-ID"/>
        </w:rPr>
      </w:pPr>
      <w:r w:rsidRPr="000F679B">
        <w:rPr>
          <w:iCs/>
          <w:lang w:val="id-ID"/>
        </w:rPr>
        <w:t xml:space="preserve">[7] </w:t>
      </w:r>
      <w:proofErr w:type="spellStart"/>
      <w:r w:rsidRPr="000F679B">
        <w:t>Zhai</w:t>
      </w:r>
      <w:proofErr w:type="spellEnd"/>
      <w:r w:rsidRPr="000F679B">
        <w:t xml:space="preserve"> X, Zhang M and Li M.. </w:t>
      </w:r>
      <w:r w:rsidRPr="000F679B">
        <w:rPr>
          <w:lang w:val="id-ID"/>
        </w:rPr>
        <w:t>(</w:t>
      </w:r>
      <w:r w:rsidRPr="000F679B">
        <w:t>2016</w:t>
      </w:r>
      <w:r w:rsidRPr="000F679B">
        <w:rPr>
          <w:lang w:val="id-ID"/>
        </w:rPr>
        <w:t>)</w:t>
      </w:r>
      <w:r w:rsidRPr="000F679B">
        <w:t xml:space="preserve">. One-to-one mobile technology in high school physics classrooms: </w:t>
      </w:r>
      <w:r w:rsidRPr="000F679B">
        <w:lastRenderedPageBreak/>
        <w:t xml:space="preserve">Understanding its use and outcome. </w:t>
      </w:r>
      <w:proofErr w:type="gramStart"/>
      <w:r w:rsidRPr="000F679B">
        <w:rPr>
          <w:i/>
        </w:rPr>
        <w:t>British Journal of Educational Technology</w:t>
      </w:r>
      <w:r w:rsidRPr="000F679B">
        <w:t>.</w:t>
      </w:r>
      <w:proofErr w:type="gramEnd"/>
      <w:r w:rsidRPr="000F679B">
        <w:t xml:space="preserve"> </w:t>
      </w:r>
      <w:hyperlink r:id="rId13" w:history="1">
        <w:r w:rsidRPr="000F679B">
          <w:rPr>
            <w:rStyle w:val="Hyperlink"/>
            <w:rFonts w:eastAsiaTheme="majorEastAsia"/>
            <w:color w:val="auto"/>
            <w:lang w:val="id-ID"/>
          </w:rPr>
          <w:t>https://doi.org/</w:t>
        </w:r>
        <w:r w:rsidRPr="000F679B">
          <w:rPr>
            <w:rStyle w:val="Hyperlink"/>
            <w:rFonts w:eastAsiaTheme="majorEastAsia"/>
            <w:color w:val="auto"/>
          </w:rPr>
          <w:t>10.1111/bjet.12539</w:t>
        </w:r>
      </w:hyperlink>
    </w:p>
    <w:p w:rsidR="000F679B" w:rsidRPr="000F679B" w:rsidRDefault="000F679B" w:rsidP="000F679B">
      <w:pPr>
        <w:ind w:left="284" w:hanging="284"/>
        <w:rPr>
          <w:rStyle w:val="Hyperlink"/>
          <w:rFonts w:eastAsia="Arial Unicode MS"/>
          <w:color w:val="auto"/>
          <w:lang w:val="id-ID"/>
        </w:rPr>
      </w:pPr>
      <w:r w:rsidRPr="000F679B">
        <w:rPr>
          <w:iCs/>
          <w:lang w:val="id-ID"/>
        </w:rPr>
        <w:t xml:space="preserve">[8] </w:t>
      </w:r>
      <w:proofErr w:type="spellStart"/>
      <w:r w:rsidRPr="000F679B">
        <w:rPr>
          <w:rFonts w:eastAsia="Arial Unicode MS"/>
        </w:rPr>
        <w:t>Bano</w:t>
      </w:r>
      <w:proofErr w:type="spellEnd"/>
      <w:r w:rsidRPr="000F679B">
        <w:rPr>
          <w:rFonts w:eastAsia="Arial Unicode MS"/>
        </w:rPr>
        <w:t xml:space="preserve"> M., </w:t>
      </w:r>
      <w:proofErr w:type="spellStart"/>
      <w:r w:rsidRPr="000F679B">
        <w:rPr>
          <w:rFonts w:eastAsia="Arial Unicode MS"/>
        </w:rPr>
        <w:t>Zowghi</w:t>
      </w:r>
      <w:proofErr w:type="spellEnd"/>
      <w:r w:rsidRPr="000F679B">
        <w:rPr>
          <w:rFonts w:eastAsia="Arial Unicode MS"/>
        </w:rPr>
        <w:t xml:space="preserve"> D., Kearney M., Schuck S. &amp; Aubusson </w:t>
      </w:r>
      <w:proofErr w:type="gramStart"/>
      <w:r w:rsidRPr="000F679B">
        <w:rPr>
          <w:rFonts w:eastAsia="Arial Unicode MS"/>
        </w:rPr>
        <w:t>P..</w:t>
      </w:r>
      <w:proofErr w:type="gramEnd"/>
      <w:r w:rsidRPr="000F679B">
        <w:rPr>
          <w:rFonts w:eastAsia="Arial Unicode MS"/>
        </w:rPr>
        <w:t xml:space="preserve"> </w:t>
      </w:r>
      <w:r w:rsidRPr="000F679B">
        <w:rPr>
          <w:rFonts w:eastAsia="Arial Unicode MS"/>
          <w:lang w:val="id-ID"/>
        </w:rPr>
        <w:t>(</w:t>
      </w:r>
      <w:r w:rsidRPr="000F679B">
        <w:rPr>
          <w:rFonts w:eastAsia="Arial Unicode MS"/>
        </w:rPr>
        <w:t>2018</w:t>
      </w:r>
      <w:r w:rsidRPr="000F679B">
        <w:rPr>
          <w:rFonts w:eastAsia="Arial Unicode MS"/>
          <w:lang w:val="id-ID"/>
        </w:rPr>
        <w:t>)</w:t>
      </w:r>
      <w:r w:rsidRPr="000F679B">
        <w:rPr>
          <w:rFonts w:eastAsia="Arial Unicode MS"/>
        </w:rPr>
        <w:t>. Mobile learning</w:t>
      </w:r>
      <w:r w:rsidRPr="000F679B">
        <w:t xml:space="preserve"> </w:t>
      </w:r>
      <w:r w:rsidRPr="000F679B">
        <w:rPr>
          <w:rFonts w:eastAsia="Arial Unicode MS"/>
        </w:rPr>
        <w:t xml:space="preserve">for science and mathematics school education: A systematic review of empirical evidence, </w:t>
      </w:r>
      <w:r w:rsidRPr="000F679B">
        <w:rPr>
          <w:i/>
          <w:iCs/>
        </w:rPr>
        <w:t>Computers &amp; Education</w:t>
      </w:r>
      <w:r w:rsidRPr="000F679B">
        <w:rPr>
          <w:rFonts w:eastAsia="Arial Unicode MS"/>
          <w:lang w:val="id-ID"/>
        </w:rPr>
        <w:t xml:space="preserve">. </w:t>
      </w:r>
      <w:hyperlink r:id="rId14" w:history="1">
        <w:r w:rsidRPr="000F679B">
          <w:rPr>
            <w:rStyle w:val="Hyperlink"/>
            <w:rFonts w:eastAsia="Arial Unicode MS"/>
            <w:color w:val="auto"/>
            <w:lang w:val="id-ID"/>
          </w:rPr>
          <w:t>https</w:t>
        </w:r>
        <w:r w:rsidRPr="000F679B">
          <w:rPr>
            <w:rStyle w:val="Hyperlink"/>
            <w:rFonts w:eastAsia="Arial Unicode MS"/>
            <w:color w:val="auto"/>
          </w:rPr>
          <w:t>:</w:t>
        </w:r>
        <w:r w:rsidRPr="000F679B">
          <w:rPr>
            <w:rStyle w:val="Hyperlink"/>
            <w:rFonts w:eastAsia="Arial Unicode MS"/>
            <w:color w:val="auto"/>
            <w:lang w:val="id-ID"/>
          </w:rPr>
          <w:t>//doi.org/</w:t>
        </w:r>
        <w:r w:rsidRPr="000F679B">
          <w:rPr>
            <w:rStyle w:val="Hyperlink"/>
            <w:rFonts w:eastAsia="Arial Unicode MS"/>
            <w:color w:val="auto"/>
          </w:rPr>
          <w:t>10.1016/j.compedu.2018.02.006</w:t>
        </w:r>
      </w:hyperlink>
    </w:p>
    <w:p w:rsidR="000F679B" w:rsidRPr="000F679B" w:rsidRDefault="000F679B" w:rsidP="000F679B">
      <w:pPr>
        <w:ind w:left="284" w:hanging="284"/>
        <w:rPr>
          <w:rStyle w:val="Hyperlink"/>
          <w:rFonts w:eastAsiaTheme="majorEastAsia"/>
          <w:color w:val="auto"/>
          <w:shd w:val="clear" w:color="auto" w:fill="FFFFFF"/>
          <w:lang w:val="id-ID"/>
        </w:rPr>
      </w:pPr>
      <w:r w:rsidRPr="000F679B">
        <w:rPr>
          <w:iCs/>
          <w:lang w:val="id-ID"/>
        </w:rPr>
        <w:t xml:space="preserve">[9] </w:t>
      </w:r>
      <w:proofErr w:type="spellStart"/>
      <w:r w:rsidRPr="000F679B">
        <w:rPr>
          <w:shd w:val="clear" w:color="auto" w:fill="FFFFFF"/>
        </w:rPr>
        <w:t>Hamdani</w:t>
      </w:r>
      <w:proofErr w:type="spellEnd"/>
      <w:r w:rsidRPr="000F679B">
        <w:rPr>
          <w:shd w:val="clear" w:color="auto" w:fill="FFFFFF"/>
        </w:rPr>
        <w:t xml:space="preserve">, D. S. Al. </w:t>
      </w:r>
      <w:r w:rsidRPr="000F679B">
        <w:rPr>
          <w:shd w:val="clear" w:color="auto" w:fill="FFFFFF"/>
          <w:lang w:val="id-ID"/>
        </w:rPr>
        <w:t>(</w:t>
      </w:r>
      <w:r w:rsidRPr="000F679B">
        <w:rPr>
          <w:shd w:val="clear" w:color="auto" w:fill="FFFFFF"/>
        </w:rPr>
        <w:t>2013</w:t>
      </w:r>
      <w:r w:rsidRPr="000F679B">
        <w:rPr>
          <w:shd w:val="clear" w:color="auto" w:fill="FFFFFF"/>
          <w:lang w:val="id-ID"/>
        </w:rPr>
        <w:t>)</w:t>
      </w:r>
      <w:r w:rsidRPr="000F679B">
        <w:rPr>
          <w:shd w:val="clear" w:color="auto" w:fill="FFFFFF"/>
        </w:rPr>
        <w:t xml:space="preserve">. Mobile learning: a good practice. </w:t>
      </w:r>
      <w:proofErr w:type="gramStart"/>
      <w:r w:rsidRPr="000F679B">
        <w:rPr>
          <w:i/>
          <w:shd w:val="clear" w:color="auto" w:fill="FFFFFF"/>
        </w:rPr>
        <w:t>Procedia-Social and Behavioral Sciences 103</w:t>
      </w:r>
      <w:r w:rsidRPr="000F679B">
        <w:rPr>
          <w:shd w:val="clear" w:color="auto" w:fill="FFFFFF"/>
        </w:rPr>
        <w:t>.</w:t>
      </w:r>
      <w:proofErr w:type="gramEnd"/>
      <w:r w:rsidRPr="000F679B">
        <w:rPr>
          <w:shd w:val="clear" w:color="auto" w:fill="FFFFFF"/>
        </w:rPr>
        <w:t xml:space="preserve"> </w:t>
      </w:r>
      <w:hyperlink r:id="rId15" w:history="1">
        <w:r w:rsidRPr="000F679B">
          <w:rPr>
            <w:rStyle w:val="Hyperlink"/>
            <w:rFonts w:eastAsiaTheme="majorEastAsia"/>
            <w:color w:val="auto"/>
            <w:shd w:val="clear" w:color="auto" w:fill="FFFFFF"/>
            <w:lang w:val="id-ID"/>
          </w:rPr>
          <w:t>https://doi.org/</w:t>
        </w:r>
        <w:r w:rsidRPr="000F679B">
          <w:rPr>
            <w:rStyle w:val="Hyperlink"/>
            <w:rFonts w:eastAsiaTheme="majorEastAsia"/>
            <w:color w:val="auto"/>
            <w:shd w:val="clear" w:color="auto" w:fill="FFFFFF"/>
          </w:rPr>
          <w:t>10.1016/k.sbspro.2013.10.386</w:t>
        </w:r>
      </w:hyperlink>
    </w:p>
    <w:p w:rsidR="000F679B" w:rsidRPr="000F679B" w:rsidRDefault="000F679B" w:rsidP="000F679B">
      <w:pPr>
        <w:ind w:left="426" w:hanging="426"/>
        <w:rPr>
          <w:rStyle w:val="Hyperlink"/>
          <w:rFonts w:eastAsiaTheme="majorEastAsia"/>
          <w:color w:val="auto"/>
          <w:lang w:val="id-ID"/>
        </w:rPr>
      </w:pPr>
      <w:r w:rsidRPr="000F679B">
        <w:rPr>
          <w:iCs/>
          <w:lang w:val="id-ID"/>
        </w:rPr>
        <w:t xml:space="preserve">[10] </w:t>
      </w:r>
      <w:proofErr w:type="spellStart"/>
      <w:r w:rsidRPr="000F679B">
        <w:t>Balasubramanian</w:t>
      </w:r>
      <w:proofErr w:type="spellEnd"/>
      <w:r w:rsidRPr="000F679B">
        <w:t xml:space="preserve"> K., </w:t>
      </w:r>
      <w:proofErr w:type="spellStart"/>
      <w:proofErr w:type="gramStart"/>
      <w:r w:rsidRPr="000F679B">
        <w:t>Jaykumar</w:t>
      </w:r>
      <w:proofErr w:type="spellEnd"/>
      <w:r w:rsidRPr="000F679B">
        <w:t xml:space="preserve"> V., </w:t>
      </w:r>
      <w:proofErr w:type="spellStart"/>
      <w:r w:rsidRPr="000F679B">
        <w:t>Fukey</w:t>
      </w:r>
      <w:proofErr w:type="spellEnd"/>
      <w:r w:rsidRPr="000F679B">
        <w:t xml:space="preserve"> L.N. (2014).</w:t>
      </w:r>
      <w:proofErr w:type="gramEnd"/>
      <w:r w:rsidRPr="000F679B">
        <w:t xml:space="preserve"> </w:t>
      </w:r>
      <w:proofErr w:type="gramStart"/>
      <w:r w:rsidRPr="000F679B">
        <w:t>A study on “Student preference towards the use of Edmodo as a learning platform to create responsible learning environment”.</w:t>
      </w:r>
      <w:proofErr w:type="gramEnd"/>
      <w:r w:rsidRPr="000F679B">
        <w:t xml:space="preserve"> </w:t>
      </w:r>
      <w:r w:rsidRPr="000F679B">
        <w:rPr>
          <w:i/>
        </w:rPr>
        <w:t>Procedia - Social and Behavioral Sciences</w:t>
      </w:r>
      <w:r w:rsidRPr="000F679B">
        <w:t xml:space="preserve">   </w:t>
      </w:r>
      <w:proofErr w:type="gramStart"/>
      <w:r w:rsidRPr="000F679B">
        <w:t>144  (</w:t>
      </w:r>
      <w:proofErr w:type="gramEnd"/>
      <w:r w:rsidRPr="000F679B">
        <w:t xml:space="preserve"> 2014 )  416 – 422, </w:t>
      </w:r>
      <w:hyperlink r:id="rId16" w:history="1">
        <w:r w:rsidRPr="000F679B">
          <w:rPr>
            <w:rStyle w:val="Hyperlink"/>
            <w:rFonts w:eastAsiaTheme="majorEastAsia"/>
            <w:color w:val="auto"/>
          </w:rPr>
          <w:t>https://doi.org/10.1016/j.sbspro.2014.07.311</w:t>
        </w:r>
      </w:hyperlink>
    </w:p>
    <w:p w:rsidR="000F679B" w:rsidRPr="000F679B" w:rsidRDefault="000F679B" w:rsidP="000F679B">
      <w:pPr>
        <w:ind w:left="426" w:hanging="426"/>
        <w:rPr>
          <w:lang w:val="id-ID"/>
        </w:rPr>
      </w:pPr>
      <w:r w:rsidRPr="000F679B">
        <w:rPr>
          <w:lang w:val="id-ID"/>
        </w:rPr>
        <w:t xml:space="preserve">[11] </w:t>
      </w:r>
      <w:proofErr w:type="spellStart"/>
      <w:r w:rsidRPr="000F679B">
        <w:t>Loucks</w:t>
      </w:r>
      <w:proofErr w:type="spellEnd"/>
      <w:r w:rsidRPr="000F679B">
        <w:t xml:space="preserve">, S. </w:t>
      </w:r>
      <w:proofErr w:type="gramStart"/>
      <w:r w:rsidRPr="000F679B">
        <w:t>E. (2007).</w:t>
      </w:r>
      <w:proofErr w:type="gramEnd"/>
      <w:r w:rsidRPr="000F679B">
        <w:t xml:space="preserve"> </w:t>
      </w:r>
      <w:r w:rsidRPr="000F679B">
        <w:rPr>
          <w:i/>
        </w:rPr>
        <w:t>Introductory physics with algebra: Mastering problem-solving</w:t>
      </w:r>
      <w:r w:rsidRPr="000F679B">
        <w:t>. US: John Wiley &amp; Sons.</w:t>
      </w:r>
    </w:p>
    <w:p w:rsidR="000F679B" w:rsidRPr="000F679B" w:rsidRDefault="000F679B" w:rsidP="000F679B">
      <w:pPr>
        <w:ind w:left="426" w:hanging="426"/>
        <w:rPr>
          <w:shd w:val="clear" w:color="auto" w:fill="FFFFFF"/>
          <w:lang w:val="id-ID"/>
        </w:rPr>
      </w:pPr>
      <w:r w:rsidRPr="000F679B">
        <w:rPr>
          <w:lang w:val="id-ID"/>
        </w:rPr>
        <w:t xml:space="preserve">[12] Hwang, G.J., Wu, P.H., &amp;; Chen, C.C. (2012). An Online Game Approach for Improving Students’ Learning Performance in Web-Based Problem Solving Activities. </w:t>
      </w:r>
      <w:r w:rsidRPr="000F679B">
        <w:rPr>
          <w:i/>
          <w:lang w:val="id-ID"/>
        </w:rPr>
        <w:t>Computers &amp; Education</w:t>
      </w:r>
      <w:r w:rsidRPr="000F679B">
        <w:rPr>
          <w:lang w:val="id-ID"/>
        </w:rPr>
        <w:t xml:space="preserve">, 59(4), 1246–1256. Retrieved from: </w:t>
      </w:r>
      <w:r w:rsidRPr="000F679B">
        <w:fldChar w:fldCharType="begin"/>
      </w:r>
      <w:r w:rsidRPr="000F679B">
        <w:instrText xml:space="preserve"> HYPERLINK "https://www.learntechlib.org/p/50289/" </w:instrText>
      </w:r>
      <w:r w:rsidRPr="000F679B">
        <w:fldChar w:fldCharType="separate"/>
      </w:r>
      <w:r w:rsidRPr="000F679B">
        <w:rPr>
          <w:rStyle w:val="Hyperlink"/>
          <w:rFonts w:eastAsiaTheme="majorEastAsia"/>
          <w:color w:val="auto"/>
          <w:shd w:val="clear" w:color="auto" w:fill="FFFFFF"/>
        </w:rPr>
        <w:t>https://www.learntechlib.org/p/50289/</w:t>
      </w:r>
      <w:r w:rsidRPr="000F679B">
        <w:rPr>
          <w:rStyle w:val="Hyperlink"/>
          <w:rFonts w:eastAsiaTheme="majorEastAsia"/>
          <w:color w:val="auto"/>
          <w:shd w:val="clear" w:color="auto" w:fill="FFFFFF"/>
        </w:rPr>
        <w:fldChar w:fldCharType="end"/>
      </w:r>
      <w:r w:rsidRPr="000F679B">
        <w:rPr>
          <w:shd w:val="clear" w:color="auto" w:fill="FFFFFF"/>
        </w:rPr>
        <w:t>.</w:t>
      </w:r>
    </w:p>
    <w:p w:rsidR="000F679B" w:rsidRPr="000F679B" w:rsidRDefault="000F679B" w:rsidP="000F679B">
      <w:pPr>
        <w:ind w:left="426" w:hanging="426"/>
        <w:rPr>
          <w:shd w:val="clear" w:color="auto" w:fill="FFFFFF"/>
          <w:lang w:val="id-ID"/>
        </w:rPr>
      </w:pPr>
      <w:r w:rsidRPr="000F679B">
        <w:rPr>
          <w:shd w:val="clear" w:color="auto" w:fill="FFFFFF"/>
          <w:lang w:val="id-ID"/>
        </w:rPr>
        <w:t>[13] Hedge B., Meera B. N.. (2012). How do they solve it? An insight into the leaner’s approach to the mechanism of physics problem solving. Phisical Review Special Topics – Physics Education Researcs, https://doi.org/</w:t>
      </w:r>
      <w:r w:rsidRPr="000F679B">
        <w:rPr>
          <w:shd w:val="clear" w:color="auto" w:fill="FFFFFF"/>
        </w:rPr>
        <w:t xml:space="preserve"> </w:t>
      </w:r>
      <w:hyperlink r:id="rId17" w:history="1">
        <w:r w:rsidRPr="000F679B">
          <w:rPr>
            <w:rStyle w:val="Hyperlink"/>
            <w:rFonts w:eastAsiaTheme="majorEastAsia"/>
            <w:color w:val="auto"/>
            <w:shd w:val="clear" w:color="auto" w:fill="FFFFFF"/>
          </w:rPr>
          <w:t>https://doi.org/10.1103/PhysRevSTPER.8.010109</w:t>
        </w:r>
      </w:hyperlink>
      <w:r w:rsidRPr="000F679B">
        <w:rPr>
          <w:shd w:val="clear" w:color="auto" w:fill="FFFFFF"/>
          <w:lang w:val="id-ID"/>
        </w:rPr>
        <w:t xml:space="preserve"> </w:t>
      </w:r>
    </w:p>
    <w:p w:rsidR="000F679B" w:rsidRPr="000F679B" w:rsidRDefault="000F679B" w:rsidP="000F679B">
      <w:pPr>
        <w:ind w:left="426" w:hanging="426"/>
        <w:rPr>
          <w:lang w:val="id-ID"/>
        </w:rPr>
      </w:pPr>
      <w:r w:rsidRPr="000F679B">
        <w:rPr>
          <w:lang w:val="id-ID"/>
        </w:rPr>
        <w:t xml:space="preserve">[14] </w:t>
      </w:r>
      <w:proofErr w:type="spellStart"/>
      <w:r w:rsidRPr="000F679B">
        <w:t>Ruseffendi</w:t>
      </w:r>
      <w:proofErr w:type="spellEnd"/>
      <w:r w:rsidRPr="000F679B">
        <w:t xml:space="preserve">. </w:t>
      </w:r>
      <w:proofErr w:type="gramStart"/>
      <w:r w:rsidRPr="000F679B">
        <w:t xml:space="preserve">(1991). </w:t>
      </w:r>
      <w:proofErr w:type="spellStart"/>
      <w:r w:rsidRPr="000F679B">
        <w:t>Pengantar</w:t>
      </w:r>
      <w:proofErr w:type="spellEnd"/>
      <w:r w:rsidRPr="000F679B">
        <w:t xml:space="preserve"> </w:t>
      </w:r>
      <w:proofErr w:type="spellStart"/>
      <w:r w:rsidRPr="000F679B">
        <w:t>kepada</w:t>
      </w:r>
      <w:proofErr w:type="spellEnd"/>
      <w:r w:rsidRPr="000F679B">
        <w:t xml:space="preserve"> </w:t>
      </w:r>
      <w:proofErr w:type="spellStart"/>
      <w:r w:rsidRPr="000F679B">
        <w:t>Membantu</w:t>
      </w:r>
      <w:proofErr w:type="spellEnd"/>
      <w:r w:rsidRPr="000F679B">
        <w:t xml:space="preserve"> Guru </w:t>
      </w:r>
      <w:proofErr w:type="spellStart"/>
      <w:r w:rsidRPr="000F679B">
        <w:t>Mengembangkan</w:t>
      </w:r>
      <w:proofErr w:type="spellEnd"/>
      <w:r w:rsidRPr="000F679B">
        <w:t xml:space="preserve"> </w:t>
      </w:r>
      <w:proofErr w:type="spellStart"/>
      <w:r w:rsidRPr="000F679B">
        <w:t>Kompetensinya</w:t>
      </w:r>
      <w:proofErr w:type="spellEnd"/>
      <w:r w:rsidRPr="000F679B">
        <w:t xml:space="preserve"> </w:t>
      </w:r>
      <w:proofErr w:type="spellStart"/>
      <w:r w:rsidRPr="000F679B">
        <w:t>dalam</w:t>
      </w:r>
      <w:proofErr w:type="spellEnd"/>
      <w:r w:rsidRPr="000F679B">
        <w:t xml:space="preserve"> </w:t>
      </w:r>
      <w:proofErr w:type="spellStart"/>
      <w:r w:rsidRPr="000F679B">
        <w:t>Pengajaran</w:t>
      </w:r>
      <w:proofErr w:type="spellEnd"/>
      <w:r w:rsidRPr="000F679B">
        <w:t xml:space="preserve"> </w:t>
      </w:r>
      <w:proofErr w:type="spellStart"/>
      <w:r w:rsidRPr="000F679B">
        <w:t>Matematika</w:t>
      </w:r>
      <w:proofErr w:type="spellEnd"/>
      <w:r w:rsidRPr="000F679B">
        <w:t xml:space="preserve"> </w:t>
      </w:r>
      <w:proofErr w:type="spellStart"/>
      <w:r w:rsidRPr="000F679B">
        <w:t>untuk</w:t>
      </w:r>
      <w:proofErr w:type="spellEnd"/>
      <w:r w:rsidRPr="000F679B">
        <w:t xml:space="preserve"> </w:t>
      </w:r>
      <w:proofErr w:type="spellStart"/>
      <w:r w:rsidRPr="000F679B">
        <w:t>Meningkatkan</w:t>
      </w:r>
      <w:proofErr w:type="spellEnd"/>
      <w:r w:rsidRPr="000F679B">
        <w:t xml:space="preserve"> CBSA.</w:t>
      </w:r>
      <w:proofErr w:type="gramEnd"/>
      <w:r w:rsidRPr="000F679B">
        <w:t xml:space="preserve"> Bandung, </w:t>
      </w:r>
      <w:proofErr w:type="spellStart"/>
      <w:r w:rsidRPr="000F679B">
        <w:t>Tarsito</w:t>
      </w:r>
      <w:proofErr w:type="spellEnd"/>
      <w:r w:rsidRPr="000F679B">
        <w:t>.</w:t>
      </w:r>
    </w:p>
    <w:p w:rsidR="000F679B" w:rsidRPr="000F679B" w:rsidRDefault="000F679B" w:rsidP="000F679B">
      <w:pPr>
        <w:ind w:left="567" w:hanging="567"/>
        <w:rPr>
          <w:lang w:val="id-ID"/>
        </w:rPr>
      </w:pPr>
      <w:r w:rsidRPr="000F679B">
        <w:rPr>
          <w:lang w:val="id-ID"/>
        </w:rPr>
        <w:t xml:space="preserve">[15] </w:t>
      </w:r>
      <w:proofErr w:type="spellStart"/>
      <w:r w:rsidRPr="000F679B">
        <w:t>Polya</w:t>
      </w:r>
      <w:proofErr w:type="spellEnd"/>
      <w:r w:rsidRPr="000F679B">
        <w:t xml:space="preserve">, G. </w:t>
      </w:r>
      <w:proofErr w:type="gramStart"/>
      <w:r w:rsidRPr="000F679B">
        <w:t xml:space="preserve">(1973). </w:t>
      </w:r>
      <w:r w:rsidRPr="000F679B">
        <w:rPr>
          <w:i/>
        </w:rPr>
        <w:t>How To Solve it</w:t>
      </w:r>
      <w:r w:rsidRPr="000F679B">
        <w:t>.</w:t>
      </w:r>
      <w:proofErr w:type="gramEnd"/>
      <w:r w:rsidRPr="000F679B">
        <w:t xml:space="preserve"> New Jersey: Princeton University Press.</w:t>
      </w:r>
    </w:p>
    <w:p w:rsidR="000F679B" w:rsidRPr="000F679B" w:rsidRDefault="000F679B" w:rsidP="000F679B">
      <w:pPr>
        <w:ind w:left="426" w:hanging="426"/>
        <w:rPr>
          <w:rStyle w:val="Hyperlink"/>
          <w:rFonts w:eastAsiaTheme="majorEastAsia"/>
          <w:bCs/>
          <w:color w:val="auto"/>
          <w:lang w:val="id-ID"/>
        </w:rPr>
      </w:pPr>
      <w:r w:rsidRPr="000F679B">
        <w:rPr>
          <w:bCs/>
          <w:lang w:val="id-ID"/>
        </w:rPr>
        <w:t xml:space="preserve">[16] </w:t>
      </w:r>
      <w:proofErr w:type="spellStart"/>
      <w:r w:rsidRPr="000F679B">
        <w:rPr>
          <w:bCs/>
        </w:rPr>
        <w:t>Gunawan</w:t>
      </w:r>
      <w:proofErr w:type="spellEnd"/>
      <w:r w:rsidRPr="000F679B">
        <w:rPr>
          <w:bCs/>
        </w:rPr>
        <w:t xml:space="preserve">, A. </w:t>
      </w:r>
      <w:proofErr w:type="spellStart"/>
      <w:r w:rsidRPr="000F679B">
        <w:rPr>
          <w:bCs/>
        </w:rPr>
        <w:t>Harjono</w:t>
      </w:r>
      <w:proofErr w:type="spellEnd"/>
      <w:r w:rsidRPr="000F679B">
        <w:rPr>
          <w:bCs/>
        </w:rPr>
        <w:t xml:space="preserve">, H. Sahidu1, L. </w:t>
      </w:r>
      <w:proofErr w:type="spellStart"/>
      <w:r w:rsidRPr="000F679B">
        <w:rPr>
          <w:bCs/>
        </w:rPr>
        <w:t>Herayanti</w:t>
      </w:r>
      <w:proofErr w:type="spellEnd"/>
      <w:r w:rsidRPr="000F679B">
        <w:rPr>
          <w:bCs/>
        </w:rPr>
        <w:t xml:space="preserve">. </w:t>
      </w:r>
      <w:r w:rsidRPr="000F679B">
        <w:rPr>
          <w:rStyle w:val="A0"/>
          <w:b w:val="0"/>
          <w:color w:val="auto"/>
        </w:rPr>
        <w:t xml:space="preserve">Virtual Laboratory </w:t>
      </w:r>
      <w:proofErr w:type="gramStart"/>
      <w:r w:rsidRPr="000F679B">
        <w:rPr>
          <w:rStyle w:val="A0"/>
          <w:b w:val="0"/>
          <w:color w:val="auto"/>
        </w:rPr>
        <w:t>To</w:t>
      </w:r>
      <w:proofErr w:type="gramEnd"/>
      <w:r w:rsidRPr="000F679B">
        <w:rPr>
          <w:rStyle w:val="A0"/>
          <w:b w:val="0"/>
          <w:color w:val="auto"/>
        </w:rPr>
        <w:t xml:space="preserve"> Improve Students’ Problem-Solving Skills On Electricity Concept.</w:t>
      </w:r>
      <w:r w:rsidRPr="000F679B">
        <w:rPr>
          <w:rStyle w:val="A0"/>
          <w:color w:val="auto"/>
        </w:rPr>
        <w:t xml:space="preserve"> </w:t>
      </w:r>
      <w:proofErr w:type="spellStart"/>
      <w:r w:rsidRPr="000F679B">
        <w:rPr>
          <w:bCs/>
          <w:i/>
        </w:rPr>
        <w:t>Jurnal</w:t>
      </w:r>
      <w:proofErr w:type="spellEnd"/>
      <w:r w:rsidRPr="000F679B">
        <w:rPr>
          <w:bCs/>
          <w:i/>
        </w:rPr>
        <w:t xml:space="preserve"> </w:t>
      </w:r>
      <w:proofErr w:type="spellStart"/>
      <w:r w:rsidRPr="000F679B">
        <w:rPr>
          <w:bCs/>
          <w:i/>
        </w:rPr>
        <w:t>Pendidikan</w:t>
      </w:r>
      <w:proofErr w:type="spellEnd"/>
      <w:r w:rsidRPr="000F679B">
        <w:rPr>
          <w:bCs/>
          <w:i/>
        </w:rPr>
        <w:t xml:space="preserve"> IPA Indonesia</w:t>
      </w:r>
      <w:r w:rsidRPr="000F679B">
        <w:rPr>
          <w:bCs/>
        </w:rPr>
        <w:t xml:space="preserve">, </w:t>
      </w:r>
      <w:r w:rsidRPr="000F679B">
        <w:t xml:space="preserve">6 (2): 257-264, 2017.  </w:t>
      </w:r>
      <w:hyperlink r:id="rId18" w:history="1">
        <w:r w:rsidRPr="000F679B">
          <w:rPr>
            <w:rStyle w:val="Hyperlink"/>
            <w:rFonts w:eastAsiaTheme="majorEastAsia"/>
            <w:bCs/>
            <w:color w:val="auto"/>
          </w:rPr>
          <w:t>https://doi.org/10.15294/jpii.v6i1.8750</w:t>
        </w:r>
      </w:hyperlink>
    </w:p>
    <w:p w:rsidR="000F679B" w:rsidRPr="000F679B" w:rsidRDefault="000F679B" w:rsidP="000F679B">
      <w:pPr>
        <w:ind w:left="426" w:hanging="426"/>
        <w:rPr>
          <w:lang w:val="id-ID"/>
        </w:rPr>
      </w:pPr>
      <w:r w:rsidRPr="000F679B">
        <w:rPr>
          <w:lang w:val="id-ID"/>
        </w:rPr>
        <w:t xml:space="preserve">[17] </w:t>
      </w:r>
      <w:proofErr w:type="spellStart"/>
      <w:r w:rsidRPr="000F679B">
        <w:t>Thiagarajan</w:t>
      </w:r>
      <w:proofErr w:type="spellEnd"/>
      <w:r w:rsidRPr="000F679B">
        <w:t xml:space="preserve">, S; </w:t>
      </w:r>
      <w:proofErr w:type="spellStart"/>
      <w:r w:rsidRPr="000F679B">
        <w:t>Semmel</w:t>
      </w:r>
      <w:proofErr w:type="spellEnd"/>
      <w:r w:rsidRPr="000F679B">
        <w:t xml:space="preserve">, D. </w:t>
      </w:r>
      <w:proofErr w:type="gramStart"/>
      <w:r w:rsidRPr="000F679B">
        <w:t xml:space="preserve">S; &amp; </w:t>
      </w:r>
      <w:proofErr w:type="spellStart"/>
      <w:r w:rsidRPr="000F679B">
        <w:t>Semmel</w:t>
      </w:r>
      <w:proofErr w:type="spellEnd"/>
      <w:r w:rsidRPr="000F679B">
        <w:t>, M. I. (1974).</w:t>
      </w:r>
      <w:proofErr w:type="gramEnd"/>
      <w:r w:rsidRPr="000F679B">
        <w:t xml:space="preserve"> </w:t>
      </w:r>
      <w:r w:rsidRPr="000F679B">
        <w:rPr>
          <w:i/>
        </w:rPr>
        <w:t>Instructional Development for Training Teacher of Exceptional Children: A Sourcebook</w:t>
      </w:r>
      <w:r w:rsidRPr="000F679B">
        <w:t>. Indiana: Indiana University</w:t>
      </w:r>
      <w:r w:rsidRPr="000F679B">
        <w:rPr>
          <w:lang w:val="id-ID"/>
        </w:rPr>
        <w:t>.</w:t>
      </w:r>
    </w:p>
    <w:p w:rsidR="000F679B" w:rsidRPr="000F679B" w:rsidRDefault="000F679B" w:rsidP="000F679B">
      <w:pPr>
        <w:ind w:left="426" w:hanging="426"/>
        <w:rPr>
          <w:lang w:val="id-ID"/>
        </w:rPr>
      </w:pPr>
      <w:r w:rsidRPr="000F679B">
        <w:rPr>
          <w:lang w:val="id-ID"/>
        </w:rPr>
        <w:t xml:space="preserve">[18] </w:t>
      </w:r>
      <w:r w:rsidRPr="000F679B">
        <w:t xml:space="preserve">Aiken, L. </w:t>
      </w:r>
      <w:proofErr w:type="gramStart"/>
      <w:r w:rsidRPr="000F679B">
        <w:t>R..</w:t>
      </w:r>
      <w:proofErr w:type="gramEnd"/>
      <w:r w:rsidRPr="000F679B">
        <w:t xml:space="preserve"> (1985). </w:t>
      </w:r>
      <w:proofErr w:type="gramStart"/>
      <w:r w:rsidRPr="000F679B">
        <w:t>Three coefficients for analyzing the reliability and validity of ratings.</w:t>
      </w:r>
      <w:proofErr w:type="gramEnd"/>
      <w:r w:rsidRPr="000F679B">
        <w:t xml:space="preserve"> </w:t>
      </w:r>
      <w:proofErr w:type="gramStart"/>
      <w:r w:rsidRPr="000F679B">
        <w:rPr>
          <w:i/>
        </w:rPr>
        <w:t>Educational and Psychological Measurement</w:t>
      </w:r>
      <w:r w:rsidRPr="000F679B">
        <w:t>, 45.</w:t>
      </w:r>
      <w:proofErr w:type="gramEnd"/>
    </w:p>
    <w:p w:rsidR="000F679B" w:rsidRPr="000F679B" w:rsidRDefault="000F679B" w:rsidP="000F679B">
      <w:pPr>
        <w:ind w:left="567" w:hanging="567"/>
        <w:rPr>
          <w:lang w:val="id-ID"/>
        </w:rPr>
      </w:pPr>
      <w:r w:rsidRPr="000F679B">
        <w:rPr>
          <w:lang w:val="id-ID"/>
        </w:rPr>
        <w:t xml:space="preserve">[19] </w:t>
      </w:r>
      <w:proofErr w:type="spellStart"/>
      <w:r w:rsidRPr="000F679B">
        <w:t>Azwar</w:t>
      </w:r>
      <w:proofErr w:type="spellEnd"/>
      <w:r w:rsidRPr="000F679B">
        <w:t xml:space="preserve">, S. </w:t>
      </w:r>
      <w:proofErr w:type="gramStart"/>
      <w:r w:rsidRPr="000F679B">
        <w:t xml:space="preserve">(2017). </w:t>
      </w:r>
      <w:proofErr w:type="spellStart"/>
      <w:r w:rsidRPr="000F679B">
        <w:rPr>
          <w:i/>
        </w:rPr>
        <w:t>Reliabilitas</w:t>
      </w:r>
      <w:proofErr w:type="spellEnd"/>
      <w:r w:rsidRPr="000F679B">
        <w:rPr>
          <w:i/>
        </w:rPr>
        <w:t xml:space="preserve"> </w:t>
      </w:r>
      <w:proofErr w:type="spellStart"/>
      <w:r w:rsidRPr="000F679B">
        <w:rPr>
          <w:i/>
        </w:rPr>
        <w:t>dan</w:t>
      </w:r>
      <w:proofErr w:type="spellEnd"/>
      <w:r w:rsidRPr="000F679B">
        <w:rPr>
          <w:i/>
        </w:rPr>
        <w:t xml:space="preserve"> </w:t>
      </w:r>
      <w:proofErr w:type="spellStart"/>
      <w:r w:rsidRPr="000F679B">
        <w:rPr>
          <w:i/>
        </w:rPr>
        <w:t>Validitas</w:t>
      </w:r>
      <w:proofErr w:type="spellEnd"/>
      <w:r w:rsidRPr="000F679B">
        <w:t>.</w:t>
      </w:r>
      <w:proofErr w:type="gramEnd"/>
      <w:r w:rsidRPr="000F679B">
        <w:t xml:space="preserve"> Yogyakarta: </w:t>
      </w:r>
      <w:proofErr w:type="spellStart"/>
      <w:r w:rsidRPr="000F679B">
        <w:t>Pustaka</w:t>
      </w:r>
      <w:proofErr w:type="spellEnd"/>
      <w:r w:rsidRPr="000F679B">
        <w:t xml:space="preserve"> </w:t>
      </w:r>
      <w:proofErr w:type="spellStart"/>
      <w:r w:rsidRPr="000F679B">
        <w:t>Pelajar</w:t>
      </w:r>
      <w:proofErr w:type="spellEnd"/>
      <w:r w:rsidRPr="000F679B">
        <w:t>.</w:t>
      </w:r>
    </w:p>
    <w:p w:rsidR="000F679B" w:rsidRPr="000F679B" w:rsidRDefault="000F679B" w:rsidP="000F679B">
      <w:pPr>
        <w:ind w:left="426" w:hanging="426"/>
        <w:rPr>
          <w:lang w:val="id-ID"/>
        </w:rPr>
      </w:pPr>
      <w:r w:rsidRPr="000F679B">
        <w:rPr>
          <w:lang w:val="id-ID"/>
        </w:rPr>
        <w:t xml:space="preserve">[20] Supahar, Prasetyo Z. K.. (2015). Pengembangan instrumen penilaian kinerja kemampuan inkuiri peserta didik pada mata pelajaran fisika SMA. </w:t>
      </w:r>
      <w:r w:rsidRPr="000F679B">
        <w:rPr>
          <w:i/>
          <w:lang w:val="id-ID"/>
        </w:rPr>
        <w:t>Jurnal Penelitian dan Evaluasi Pendidikan</w:t>
      </w:r>
      <w:r w:rsidRPr="000F679B">
        <w:rPr>
          <w:lang w:val="id-ID"/>
        </w:rPr>
        <w:t>. Volume 19, No 1. https://doi.org/</w:t>
      </w:r>
      <w:r w:rsidRPr="000F679B">
        <w:fldChar w:fldCharType="begin"/>
      </w:r>
      <w:r w:rsidRPr="000F679B">
        <w:instrText xml:space="preserve"> HYPERLINK "http://dx.doi.org/10.21831/pep.v19i1.4560" </w:instrText>
      </w:r>
      <w:r w:rsidRPr="000F679B">
        <w:fldChar w:fldCharType="separate"/>
      </w:r>
      <w:r w:rsidRPr="000F679B">
        <w:rPr>
          <w:rStyle w:val="Hyperlink"/>
          <w:rFonts w:eastAsiaTheme="majorEastAsia"/>
          <w:color w:val="auto"/>
          <w:shd w:val="clear" w:color="auto" w:fill="FFFFFF"/>
        </w:rPr>
        <w:t>10.21831/pep.v19i1.4560</w:t>
      </w:r>
      <w:r w:rsidRPr="000F679B">
        <w:rPr>
          <w:rStyle w:val="Hyperlink"/>
          <w:rFonts w:eastAsiaTheme="majorEastAsia"/>
          <w:color w:val="auto"/>
          <w:shd w:val="clear" w:color="auto" w:fill="FFFFFF"/>
        </w:rPr>
        <w:fldChar w:fldCharType="end"/>
      </w:r>
    </w:p>
    <w:p w:rsidR="000F679B" w:rsidRPr="000F679B" w:rsidRDefault="000F679B" w:rsidP="000F679B">
      <w:pPr>
        <w:ind w:left="426" w:hanging="426"/>
        <w:rPr>
          <w:lang w:val="id-ID"/>
        </w:rPr>
      </w:pPr>
      <w:r w:rsidRPr="000F679B">
        <w:rPr>
          <w:lang w:val="id-ID"/>
        </w:rPr>
        <w:t xml:space="preserve">[21] </w:t>
      </w:r>
      <w:r w:rsidRPr="000F679B">
        <w:t xml:space="preserve">Adams, R. J. &amp; </w:t>
      </w:r>
      <w:proofErr w:type="spellStart"/>
      <w:r w:rsidRPr="000F679B">
        <w:t>Khoo</w:t>
      </w:r>
      <w:proofErr w:type="spellEnd"/>
      <w:r w:rsidRPr="000F679B">
        <w:t xml:space="preserve">, S. T. (1996). </w:t>
      </w:r>
      <w:r w:rsidRPr="000F679B">
        <w:rPr>
          <w:i/>
          <w:iCs/>
        </w:rPr>
        <w:t xml:space="preserve">Quest: The interactive test analysis system </w:t>
      </w:r>
      <w:r w:rsidRPr="000F679B">
        <w:rPr>
          <w:i/>
        </w:rPr>
        <w:t>version 2.1</w:t>
      </w:r>
      <w:r w:rsidRPr="000F679B">
        <w:rPr>
          <w:i/>
          <w:iCs/>
        </w:rPr>
        <w:t xml:space="preserve">. </w:t>
      </w:r>
      <w:proofErr w:type="spellStart"/>
      <w:r w:rsidRPr="000F679B">
        <w:rPr>
          <w:iCs/>
        </w:rPr>
        <w:t>Victoria</w:t>
      </w:r>
      <w:proofErr w:type="gramStart"/>
      <w:r w:rsidRPr="000F679B">
        <w:rPr>
          <w:iCs/>
        </w:rPr>
        <w:t>:The</w:t>
      </w:r>
      <w:proofErr w:type="spellEnd"/>
      <w:proofErr w:type="gramEnd"/>
      <w:r w:rsidRPr="000F679B">
        <w:rPr>
          <w:iCs/>
        </w:rPr>
        <w:t xml:space="preserve"> </w:t>
      </w:r>
      <w:r w:rsidRPr="000F679B">
        <w:t xml:space="preserve">Australian Council for Educational </w:t>
      </w:r>
      <w:proofErr w:type="spellStart"/>
      <w:r w:rsidRPr="000F679B">
        <w:t>Reearch</w:t>
      </w:r>
      <w:proofErr w:type="spellEnd"/>
      <w:r w:rsidRPr="000F679B">
        <w:t>.</w:t>
      </w:r>
    </w:p>
    <w:p w:rsidR="000F679B" w:rsidRPr="000F679B" w:rsidRDefault="000F679B" w:rsidP="000F679B">
      <w:pPr>
        <w:ind w:left="567" w:hanging="567"/>
        <w:rPr>
          <w:lang w:val="id-ID"/>
        </w:rPr>
      </w:pPr>
      <w:r w:rsidRPr="000F679B">
        <w:rPr>
          <w:lang w:val="id-ID"/>
        </w:rPr>
        <w:t xml:space="preserve">[22] Suryabrata, S. (2002). </w:t>
      </w:r>
      <w:r w:rsidRPr="000F679B">
        <w:rPr>
          <w:i/>
          <w:iCs/>
          <w:lang w:val="id-ID"/>
        </w:rPr>
        <w:t>Pengembangan AlatUkur</w:t>
      </w:r>
      <w:r w:rsidRPr="000F679B">
        <w:rPr>
          <w:lang w:val="id-ID"/>
        </w:rPr>
        <w:t xml:space="preserve"> </w:t>
      </w:r>
      <w:r w:rsidRPr="000F679B">
        <w:rPr>
          <w:i/>
          <w:iCs/>
          <w:lang w:val="id-ID"/>
        </w:rPr>
        <w:t xml:space="preserve">Psikologis. </w:t>
      </w:r>
      <w:r w:rsidRPr="000F679B">
        <w:rPr>
          <w:lang w:val="id-ID"/>
        </w:rPr>
        <w:t>Yogyakarta: Andi Offset.</w:t>
      </w:r>
    </w:p>
    <w:p w:rsidR="000F679B" w:rsidRPr="000F679B" w:rsidRDefault="000F679B" w:rsidP="000F679B">
      <w:pPr>
        <w:autoSpaceDE w:val="0"/>
        <w:autoSpaceDN w:val="0"/>
        <w:adjustRightInd w:val="0"/>
        <w:ind w:left="426" w:hanging="426"/>
        <w:rPr>
          <w:lang w:val="id-ID"/>
        </w:rPr>
      </w:pPr>
      <w:r w:rsidRPr="000F679B">
        <w:rPr>
          <w:lang w:val="id-ID"/>
        </w:rPr>
        <w:t xml:space="preserve">[23] George, D., &amp; Mallery, P.  (2003).  </w:t>
      </w:r>
      <w:r w:rsidRPr="000F679B">
        <w:rPr>
          <w:i/>
          <w:iCs/>
          <w:lang w:val="id-ID"/>
        </w:rPr>
        <w:t>SPSS for Windows step by step:  A simple guide and reference.  11.0 update</w:t>
      </w:r>
      <w:r w:rsidRPr="000F679B">
        <w:rPr>
          <w:lang w:val="id-ID"/>
        </w:rPr>
        <w:t xml:space="preserve"> (4</w:t>
      </w:r>
      <w:r w:rsidRPr="000F679B">
        <w:rPr>
          <w:vertAlign w:val="superscript"/>
          <w:lang w:val="id-ID"/>
        </w:rPr>
        <w:t>th</w:t>
      </w:r>
      <w:r w:rsidRPr="000F679B">
        <w:rPr>
          <w:lang w:val="id-ID"/>
        </w:rPr>
        <w:t xml:space="preserve"> ed.).  Boston:  Allyn &amp; Bacon.</w:t>
      </w:r>
    </w:p>
    <w:p w:rsidR="000F679B" w:rsidRPr="000F679B" w:rsidRDefault="000F679B" w:rsidP="000F679B">
      <w:pPr>
        <w:autoSpaceDE w:val="0"/>
        <w:autoSpaceDN w:val="0"/>
        <w:adjustRightInd w:val="0"/>
        <w:ind w:left="567" w:hanging="567"/>
        <w:rPr>
          <w:lang w:val="id-ID"/>
        </w:rPr>
      </w:pPr>
      <w:r w:rsidRPr="000F679B">
        <w:rPr>
          <w:lang w:val="id-ID"/>
        </w:rPr>
        <w:t xml:space="preserve">[24] </w:t>
      </w:r>
      <w:proofErr w:type="spellStart"/>
      <w:r w:rsidRPr="000F679B">
        <w:t>Sukarjo</w:t>
      </w:r>
      <w:proofErr w:type="spellEnd"/>
      <w:r w:rsidRPr="000F679B">
        <w:t xml:space="preserve">. 2006. </w:t>
      </w:r>
      <w:r w:rsidRPr="000F679B">
        <w:rPr>
          <w:i/>
        </w:rPr>
        <w:t xml:space="preserve">Kumpulan </w:t>
      </w:r>
      <w:proofErr w:type="spellStart"/>
      <w:r w:rsidRPr="000F679B">
        <w:rPr>
          <w:i/>
        </w:rPr>
        <w:t>Materi</w:t>
      </w:r>
      <w:proofErr w:type="spellEnd"/>
      <w:r w:rsidRPr="000F679B">
        <w:rPr>
          <w:i/>
        </w:rPr>
        <w:t xml:space="preserve"> </w:t>
      </w:r>
      <w:proofErr w:type="spellStart"/>
      <w:r w:rsidRPr="000F679B">
        <w:rPr>
          <w:i/>
        </w:rPr>
        <w:t>Evaluasi</w:t>
      </w:r>
      <w:proofErr w:type="spellEnd"/>
      <w:r w:rsidRPr="000F679B">
        <w:rPr>
          <w:i/>
        </w:rPr>
        <w:t xml:space="preserve"> </w:t>
      </w:r>
      <w:proofErr w:type="spellStart"/>
      <w:r w:rsidRPr="000F679B">
        <w:rPr>
          <w:i/>
        </w:rPr>
        <w:t>Pembelajaran</w:t>
      </w:r>
      <w:proofErr w:type="spellEnd"/>
      <w:r w:rsidRPr="000F679B">
        <w:t xml:space="preserve">. Yogyakarta: Program </w:t>
      </w:r>
      <w:proofErr w:type="spellStart"/>
      <w:r w:rsidRPr="000F679B">
        <w:t>Pascasarjana</w:t>
      </w:r>
      <w:proofErr w:type="spellEnd"/>
      <w:r w:rsidRPr="000F679B">
        <w:t xml:space="preserve"> UNY.</w:t>
      </w:r>
    </w:p>
    <w:p w:rsidR="000F679B" w:rsidRPr="000F679B" w:rsidRDefault="000F679B" w:rsidP="000F679B">
      <w:pPr>
        <w:autoSpaceDE w:val="0"/>
        <w:autoSpaceDN w:val="0"/>
        <w:adjustRightInd w:val="0"/>
        <w:ind w:left="567" w:hanging="567"/>
        <w:rPr>
          <w:lang w:val="id-ID"/>
        </w:rPr>
      </w:pPr>
      <w:r w:rsidRPr="000F679B">
        <w:rPr>
          <w:lang w:val="id-ID"/>
        </w:rPr>
        <w:lastRenderedPageBreak/>
        <w:t xml:space="preserve">[25] </w:t>
      </w:r>
      <w:proofErr w:type="spellStart"/>
      <w:r w:rsidRPr="000F679B">
        <w:t>Mardapi</w:t>
      </w:r>
      <w:proofErr w:type="spellEnd"/>
      <w:r w:rsidRPr="000F679B">
        <w:rPr>
          <w:lang w:val="id-ID"/>
        </w:rPr>
        <w:t xml:space="preserve"> D.</w:t>
      </w:r>
      <w:r w:rsidRPr="000F679B">
        <w:t xml:space="preserve">. </w:t>
      </w:r>
      <w:r w:rsidRPr="000F679B">
        <w:rPr>
          <w:lang w:val="id-ID"/>
        </w:rPr>
        <w:t>(</w:t>
      </w:r>
      <w:r w:rsidRPr="000F679B">
        <w:t>2012</w:t>
      </w:r>
      <w:r w:rsidRPr="000F679B">
        <w:rPr>
          <w:lang w:val="id-ID"/>
        </w:rPr>
        <w:t>)</w:t>
      </w:r>
      <w:r w:rsidRPr="000F679B">
        <w:t xml:space="preserve">. </w:t>
      </w:r>
      <w:proofErr w:type="spellStart"/>
      <w:proofErr w:type="gramStart"/>
      <w:r w:rsidRPr="000F679B">
        <w:rPr>
          <w:i/>
        </w:rPr>
        <w:t>Pengukuran</w:t>
      </w:r>
      <w:proofErr w:type="spellEnd"/>
      <w:r w:rsidRPr="000F679B">
        <w:rPr>
          <w:i/>
        </w:rPr>
        <w:t xml:space="preserve"> </w:t>
      </w:r>
      <w:proofErr w:type="spellStart"/>
      <w:r w:rsidRPr="000F679B">
        <w:rPr>
          <w:i/>
        </w:rPr>
        <w:t>Penilaian</w:t>
      </w:r>
      <w:proofErr w:type="spellEnd"/>
      <w:r w:rsidRPr="000F679B">
        <w:rPr>
          <w:i/>
        </w:rPr>
        <w:t xml:space="preserve"> &amp; </w:t>
      </w:r>
      <w:proofErr w:type="spellStart"/>
      <w:r w:rsidRPr="000F679B">
        <w:rPr>
          <w:i/>
        </w:rPr>
        <w:t>Evaluasi</w:t>
      </w:r>
      <w:proofErr w:type="spellEnd"/>
      <w:r w:rsidRPr="000F679B">
        <w:rPr>
          <w:i/>
        </w:rPr>
        <w:t xml:space="preserve"> </w:t>
      </w:r>
      <w:proofErr w:type="spellStart"/>
      <w:r w:rsidRPr="000F679B">
        <w:rPr>
          <w:i/>
        </w:rPr>
        <w:t>Pendidikan</w:t>
      </w:r>
      <w:proofErr w:type="spellEnd"/>
      <w:r w:rsidRPr="000F679B">
        <w:t>.</w:t>
      </w:r>
      <w:proofErr w:type="gramEnd"/>
      <w:r w:rsidRPr="000F679B">
        <w:t xml:space="preserve"> Yogyakarta: </w:t>
      </w:r>
      <w:proofErr w:type="spellStart"/>
      <w:r w:rsidRPr="000F679B">
        <w:t>Nuha</w:t>
      </w:r>
      <w:proofErr w:type="spellEnd"/>
      <w:r w:rsidRPr="000F679B">
        <w:t xml:space="preserve"> </w:t>
      </w:r>
      <w:proofErr w:type="spellStart"/>
      <w:r w:rsidRPr="000F679B">
        <w:t>Litera</w:t>
      </w:r>
      <w:proofErr w:type="spellEnd"/>
      <w:r w:rsidRPr="000F679B">
        <w:t>.</w:t>
      </w:r>
    </w:p>
    <w:p w:rsidR="000F679B" w:rsidRPr="000F679B" w:rsidRDefault="000F679B" w:rsidP="000F679B">
      <w:pPr>
        <w:autoSpaceDE w:val="0"/>
        <w:autoSpaceDN w:val="0"/>
        <w:adjustRightInd w:val="0"/>
        <w:ind w:left="426" w:hanging="426"/>
        <w:rPr>
          <w:lang w:val="id-ID"/>
        </w:rPr>
      </w:pPr>
      <w:r w:rsidRPr="000F679B">
        <w:rPr>
          <w:lang w:val="id-ID"/>
        </w:rPr>
        <w:t xml:space="preserve">[26] Widhiarso, W. (2011). </w:t>
      </w:r>
      <w:r w:rsidRPr="000F679B">
        <w:rPr>
          <w:i/>
          <w:iCs/>
          <w:lang w:val="id-ID"/>
        </w:rPr>
        <w:t>Aplikasi Anava Campuran untuk Desain Eksperimen PrePosttest Design</w:t>
      </w:r>
      <w:r w:rsidRPr="000F679B">
        <w:rPr>
          <w:lang w:val="id-ID"/>
        </w:rPr>
        <w:t>. Yogyakarta: Fakultas Psikologi UGM. Diambil pada tanggal 9 januari 2017 dari http://widhiarso.staff.ugm.ac.id/files/Aplikasi%20Anava%20Mixed%20Design%20untuk%20Eksperimen-revised%202011.pdf.</w:t>
      </w:r>
    </w:p>
    <w:p w:rsidR="00C766A9" w:rsidRPr="00C766A9" w:rsidRDefault="00C766A9">
      <w:pPr>
        <w:spacing w:line="200" w:lineRule="exact"/>
        <w:rPr>
          <w:lang w:val="id-ID"/>
        </w:rPr>
      </w:pPr>
    </w:p>
    <w:p w:rsidR="00DA608D" w:rsidRDefault="00DA608D">
      <w:pPr>
        <w:spacing w:line="200" w:lineRule="exact"/>
      </w:pPr>
    </w:p>
    <w:p w:rsidR="00DA608D" w:rsidRDefault="00DA608D">
      <w:pPr>
        <w:spacing w:line="200" w:lineRule="exact"/>
      </w:pPr>
    </w:p>
    <w:p w:rsidR="00DA608D" w:rsidRDefault="00DA608D">
      <w:pPr>
        <w:spacing w:line="200" w:lineRule="exact"/>
      </w:pPr>
    </w:p>
    <w:p w:rsidR="00DA608D" w:rsidRDefault="00DA608D">
      <w:pPr>
        <w:spacing w:line="200" w:lineRule="exact"/>
      </w:pPr>
    </w:p>
    <w:p w:rsidR="00DA608D" w:rsidRDefault="00DA608D">
      <w:pPr>
        <w:spacing w:line="200" w:lineRule="exact"/>
      </w:pPr>
    </w:p>
    <w:p w:rsidR="00DA608D" w:rsidRDefault="00DA608D">
      <w:pPr>
        <w:spacing w:line="200" w:lineRule="exact"/>
      </w:pPr>
    </w:p>
    <w:p w:rsidR="00DA608D" w:rsidRDefault="00DA608D">
      <w:pPr>
        <w:spacing w:line="200" w:lineRule="exact"/>
      </w:pPr>
    </w:p>
    <w:p w:rsidR="00DA608D" w:rsidRDefault="00DA608D">
      <w:pPr>
        <w:spacing w:line="200" w:lineRule="exact"/>
      </w:pPr>
    </w:p>
    <w:p w:rsidR="00DA608D" w:rsidRDefault="00DA608D">
      <w:pPr>
        <w:spacing w:line="200" w:lineRule="exact"/>
      </w:pPr>
    </w:p>
    <w:p w:rsidR="00DA608D" w:rsidRDefault="00DA608D">
      <w:pPr>
        <w:spacing w:line="200" w:lineRule="exact"/>
      </w:pPr>
    </w:p>
    <w:p w:rsidR="00DA608D" w:rsidRDefault="00DA608D">
      <w:pPr>
        <w:spacing w:line="200" w:lineRule="exact"/>
      </w:pPr>
    </w:p>
    <w:p w:rsidR="00DA608D" w:rsidRDefault="00DA608D">
      <w:pPr>
        <w:spacing w:line="200" w:lineRule="exact"/>
      </w:pPr>
    </w:p>
    <w:p w:rsidR="00DA608D" w:rsidRDefault="00DA608D">
      <w:pPr>
        <w:spacing w:line="200" w:lineRule="exact"/>
      </w:pPr>
    </w:p>
    <w:p w:rsidR="00DA608D" w:rsidRDefault="00DA608D">
      <w:pPr>
        <w:spacing w:line="200" w:lineRule="exact"/>
      </w:pPr>
    </w:p>
    <w:p w:rsidR="00DA608D" w:rsidRDefault="00DA608D">
      <w:pPr>
        <w:spacing w:line="200" w:lineRule="exact"/>
      </w:pPr>
    </w:p>
    <w:p w:rsidR="00DA608D" w:rsidRDefault="00DA608D">
      <w:pPr>
        <w:spacing w:line="200" w:lineRule="exact"/>
      </w:pPr>
    </w:p>
    <w:p w:rsidR="00DA608D" w:rsidRPr="000F679B" w:rsidRDefault="00DA608D">
      <w:pPr>
        <w:spacing w:line="220" w:lineRule="exact"/>
        <w:rPr>
          <w:lang w:val="id-ID"/>
        </w:rPr>
        <w:sectPr w:rsidR="00DA608D" w:rsidRPr="000F679B" w:rsidSect="00E94ADA">
          <w:type w:val="continuous"/>
          <w:pgSz w:w="12240" w:h="15840"/>
          <w:pgMar w:top="980" w:right="760" w:bottom="280" w:left="800" w:header="720" w:footer="720" w:gutter="0"/>
          <w:cols w:num="2" w:space="720" w:equalWidth="0">
            <w:col w:w="5179" w:space="323"/>
            <w:col w:w="5178"/>
          </w:cols>
        </w:sectPr>
      </w:pPr>
    </w:p>
    <w:p w:rsidR="00DA608D" w:rsidRDefault="00DA608D">
      <w:pPr>
        <w:spacing w:line="200" w:lineRule="exact"/>
      </w:pPr>
    </w:p>
    <w:p w:rsidR="00DA608D" w:rsidRDefault="00DA608D">
      <w:pPr>
        <w:spacing w:line="200" w:lineRule="exact"/>
      </w:pPr>
    </w:p>
    <w:p w:rsidR="00DA608D" w:rsidRDefault="00DA608D">
      <w:pPr>
        <w:spacing w:line="200" w:lineRule="exact"/>
      </w:pPr>
    </w:p>
    <w:p w:rsidR="00DA608D" w:rsidRDefault="00DA608D">
      <w:pPr>
        <w:spacing w:line="200" w:lineRule="exact"/>
      </w:pPr>
    </w:p>
    <w:p w:rsidR="00DA608D" w:rsidRPr="000F679B" w:rsidRDefault="00DA608D">
      <w:pPr>
        <w:spacing w:line="200" w:lineRule="exact"/>
        <w:rPr>
          <w:lang w:val="id-ID"/>
        </w:rPr>
      </w:pPr>
    </w:p>
    <w:p w:rsidR="00DA608D" w:rsidRDefault="00DA608D">
      <w:pPr>
        <w:spacing w:line="200" w:lineRule="exact"/>
      </w:pPr>
    </w:p>
    <w:p w:rsidR="00DA608D" w:rsidRDefault="00DA608D">
      <w:pPr>
        <w:spacing w:line="200" w:lineRule="exact"/>
      </w:pPr>
    </w:p>
    <w:p w:rsidR="00DA608D" w:rsidRDefault="00DA608D">
      <w:pPr>
        <w:spacing w:line="200" w:lineRule="exact"/>
      </w:pPr>
    </w:p>
    <w:p w:rsidR="00DA608D" w:rsidRDefault="00DA608D">
      <w:pPr>
        <w:spacing w:line="200" w:lineRule="exact"/>
      </w:pPr>
    </w:p>
    <w:p w:rsidR="00DA608D" w:rsidRDefault="00DA608D">
      <w:pPr>
        <w:spacing w:line="200" w:lineRule="exact"/>
      </w:pPr>
    </w:p>
    <w:p w:rsidR="00DA608D" w:rsidRDefault="00DA608D">
      <w:pPr>
        <w:spacing w:line="200" w:lineRule="exact"/>
      </w:pPr>
    </w:p>
    <w:p w:rsidR="00DA608D" w:rsidRDefault="00DA608D">
      <w:pPr>
        <w:spacing w:line="200" w:lineRule="exact"/>
      </w:pPr>
    </w:p>
    <w:p w:rsidR="00DA608D" w:rsidRDefault="00DA608D">
      <w:pPr>
        <w:spacing w:line="200" w:lineRule="exact"/>
      </w:pPr>
    </w:p>
    <w:p w:rsidR="00DA608D" w:rsidRDefault="00DA608D">
      <w:pPr>
        <w:spacing w:line="200" w:lineRule="exact"/>
      </w:pPr>
    </w:p>
    <w:p w:rsidR="00DA608D" w:rsidRDefault="00DA608D">
      <w:pPr>
        <w:spacing w:line="200" w:lineRule="exact"/>
      </w:pPr>
    </w:p>
    <w:p w:rsidR="00DA608D" w:rsidRDefault="00DA608D">
      <w:pPr>
        <w:spacing w:line="200" w:lineRule="exact"/>
      </w:pPr>
    </w:p>
    <w:p w:rsidR="00DA608D" w:rsidRDefault="00DA608D">
      <w:pPr>
        <w:spacing w:line="200" w:lineRule="exact"/>
      </w:pPr>
    </w:p>
    <w:p w:rsidR="00DA608D" w:rsidRDefault="00DA608D">
      <w:pPr>
        <w:spacing w:line="200" w:lineRule="exact"/>
      </w:pPr>
    </w:p>
    <w:p w:rsidR="00DA608D" w:rsidRDefault="00DA608D">
      <w:pPr>
        <w:spacing w:before="5" w:line="240" w:lineRule="exact"/>
        <w:rPr>
          <w:sz w:val="24"/>
          <w:szCs w:val="24"/>
        </w:rPr>
      </w:pPr>
    </w:p>
    <w:p w:rsidR="00DA608D" w:rsidRDefault="00DA608D">
      <w:pPr>
        <w:ind w:left="1458"/>
      </w:pPr>
    </w:p>
    <w:p w:rsidR="00DA608D" w:rsidRDefault="00DA608D">
      <w:pPr>
        <w:spacing w:line="200" w:lineRule="exact"/>
      </w:pPr>
    </w:p>
    <w:p w:rsidR="00DA608D" w:rsidRDefault="00DA608D">
      <w:pPr>
        <w:spacing w:before="13" w:line="240" w:lineRule="exact"/>
        <w:rPr>
          <w:sz w:val="24"/>
          <w:szCs w:val="24"/>
        </w:rPr>
      </w:pPr>
    </w:p>
    <w:p w:rsidR="00DA608D" w:rsidRDefault="00DA608D">
      <w:pPr>
        <w:ind w:left="849"/>
      </w:pPr>
    </w:p>
    <w:p w:rsidR="00DA608D" w:rsidRDefault="00DA608D">
      <w:pPr>
        <w:spacing w:before="6" w:line="140" w:lineRule="exact"/>
        <w:rPr>
          <w:sz w:val="15"/>
          <w:szCs w:val="15"/>
        </w:rPr>
      </w:pPr>
    </w:p>
    <w:p w:rsidR="00DA608D" w:rsidRDefault="00DA608D">
      <w:pPr>
        <w:spacing w:line="200" w:lineRule="exact"/>
      </w:pPr>
    </w:p>
    <w:p w:rsidR="00DA608D" w:rsidRDefault="00DA608D">
      <w:pPr>
        <w:spacing w:line="200" w:lineRule="exact"/>
      </w:pPr>
    </w:p>
    <w:p w:rsidR="00DA608D" w:rsidRDefault="00DA608D">
      <w:pPr>
        <w:spacing w:line="200" w:lineRule="exact"/>
      </w:pPr>
    </w:p>
    <w:p w:rsidR="00DA608D" w:rsidRDefault="00DA608D">
      <w:pPr>
        <w:spacing w:line="200" w:lineRule="exact"/>
      </w:pPr>
    </w:p>
    <w:p w:rsidR="00DA608D" w:rsidRDefault="00DA608D">
      <w:pPr>
        <w:spacing w:line="200" w:lineRule="exact"/>
      </w:pPr>
    </w:p>
    <w:p w:rsidR="00DA608D" w:rsidRDefault="00DA608D">
      <w:pPr>
        <w:spacing w:line="200" w:lineRule="exact"/>
      </w:pPr>
    </w:p>
    <w:p w:rsidR="00DA608D" w:rsidRDefault="00DA608D">
      <w:pPr>
        <w:spacing w:line="200" w:lineRule="exact"/>
      </w:pPr>
    </w:p>
    <w:p w:rsidR="00DA608D" w:rsidRDefault="00DA608D">
      <w:pPr>
        <w:spacing w:line="200" w:lineRule="exact"/>
      </w:pPr>
    </w:p>
    <w:p w:rsidR="00DA608D" w:rsidRDefault="00DA608D">
      <w:pPr>
        <w:spacing w:line="200" w:lineRule="exact"/>
      </w:pPr>
    </w:p>
    <w:p w:rsidR="00DA608D" w:rsidRDefault="00DA608D">
      <w:pPr>
        <w:spacing w:line="200" w:lineRule="exact"/>
      </w:pPr>
    </w:p>
    <w:p w:rsidR="00DA608D" w:rsidRDefault="00DA608D">
      <w:pPr>
        <w:spacing w:line="200" w:lineRule="exact"/>
      </w:pPr>
    </w:p>
    <w:p w:rsidR="00DA608D" w:rsidRDefault="00DA608D">
      <w:pPr>
        <w:spacing w:line="200" w:lineRule="exact"/>
      </w:pPr>
    </w:p>
    <w:p w:rsidR="00DA608D" w:rsidRDefault="00DA608D">
      <w:pPr>
        <w:spacing w:line="200" w:lineRule="exact"/>
      </w:pPr>
    </w:p>
    <w:p w:rsidR="00DA608D" w:rsidRDefault="00DA608D">
      <w:pPr>
        <w:spacing w:line="200" w:lineRule="exact"/>
      </w:pPr>
    </w:p>
    <w:p w:rsidR="00DA608D" w:rsidRDefault="00DA608D">
      <w:pPr>
        <w:spacing w:line="200" w:lineRule="exact"/>
      </w:pPr>
    </w:p>
    <w:p w:rsidR="00DA608D" w:rsidRDefault="00DA608D">
      <w:pPr>
        <w:spacing w:line="200" w:lineRule="exact"/>
      </w:pPr>
    </w:p>
    <w:p w:rsidR="00DA608D" w:rsidRDefault="00DA608D">
      <w:pPr>
        <w:spacing w:line="200" w:lineRule="exact"/>
      </w:pPr>
    </w:p>
    <w:p w:rsidR="00DA608D" w:rsidRDefault="00DA608D">
      <w:pPr>
        <w:spacing w:before="7" w:line="200" w:lineRule="exact"/>
      </w:pPr>
    </w:p>
    <w:p w:rsidR="00DA608D" w:rsidRDefault="00DA608D">
      <w:pPr>
        <w:ind w:left="112"/>
      </w:pPr>
    </w:p>
    <w:p w:rsidR="00DA608D" w:rsidRDefault="00DA608D">
      <w:pPr>
        <w:spacing w:before="19" w:line="200" w:lineRule="exact"/>
      </w:pPr>
    </w:p>
    <w:p w:rsidR="00DA608D" w:rsidRDefault="008F28DE">
      <w:pPr>
        <w:ind w:left="102"/>
        <w:rPr>
          <w:sz w:val="16"/>
          <w:szCs w:val="16"/>
        </w:rPr>
      </w:pPr>
      <w:r>
        <w:rPr>
          <w:sz w:val="16"/>
          <w:szCs w:val="16"/>
        </w:rPr>
        <w:t>.</w:t>
      </w:r>
    </w:p>
    <w:p w:rsidR="00DA608D" w:rsidRDefault="00DA608D">
      <w:pPr>
        <w:spacing w:before="7" w:line="120" w:lineRule="exact"/>
        <w:rPr>
          <w:sz w:val="12"/>
          <w:szCs w:val="12"/>
        </w:rPr>
      </w:pPr>
    </w:p>
    <w:p w:rsidR="00DA608D" w:rsidRDefault="00DA608D">
      <w:pPr>
        <w:spacing w:line="200" w:lineRule="exact"/>
      </w:pPr>
    </w:p>
    <w:p w:rsidR="00DA608D" w:rsidRDefault="00DA608D">
      <w:pPr>
        <w:spacing w:line="200" w:lineRule="exact"/>
      </w:pPr>
    </w:p>
    <w:p w:rsidR="00DA608D" w:rsidRDefault="00DA608D">
      <w:pPr>
        <w:spacing w:line="200" w:lineRule="exact"/>
      </w:pPr>
    </w:p>
    <w:p w:rsidR="00DA608D" w:rsidRDefault="00DA608D">
      <w:pPr>
        <w:spacing w:line="200" w:lineRule="exact"/>
      </w:pPr>
    </w:p>
    <w:p w:rsidR="00DA608D" w:rsidRDefault="00DA608D">
      <w:pPr>
        <w:spacing w:before="2" w:line="220" w:lineRule="exact"/>
        <w:rPr>
          <w:sz w:val="22"/>
          <w:szCs w:val="22"/>
        </w:rPr>
      </w:pPr>
    </w:p>
    <w:p w:rsidR="00DA608D" w:rsidRDefault="00DA608D">
      <w:pPr>
        <w:spacing w:before="41" w:line="232" w:lineRule="auto"/>
        <w:ind w:left="360" w:right="87" w:hanging="360"/>
        <w:jc w:val="both"/>
        <w:rPr>
          <w:sz w:val="16"/>
          <w:szCs w:val="16"/>
        </w:rPr>
      </w:pPr>
    </w:p>
    <w:sectPr w:rsidR="00DA608D">
      <w:pgSz w:w="12240" w:h="15840"/>
      <w:pgMar w:top="960" w:right="760" w:bottom="280" w:left="740" w:header="720" w:footer="720" w:gutter="0"/>
      <w:cols w:num="2" w:space="720" w:equalWidth="0">
        <w:col w:w="5238" w:space="324"/>
        <w:col w:w="517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E2E42"/>
    <w:multiLevelType w:val="hybridMultilevel"/>
    <w:tmpl w:val="E99A62FE"/>
    <w:lvl w:ilvl="0" w:tplc="F0BAAE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8454965"/>
    <w:multiLevelType w:val="multilevel"/>
    <w:tmpl w:val="DC66CA2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nsid w:val="1FE54DAC"/>
    <w:multiLevelType w:val="hybridMultilevel"/>
    <w:tmpl w:val="D3E221C0"/>
    <w:lvl w:ilvl="0" w:tplc="07FC9E52">
      <w:start w:val="1"/>
      <w:numFmt w:val="lowerLetter"/>
      <w:lvlText w:val="%1."/>
      <w:lvlJc w:val="left"/>
      <w:pPr>
        <w:ind w:left="1287" w:hanging="360"/>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296E0DD8"/>
    <w:multiLevelType w:val="hybridMultilevel"/>
    <w:tmpl w:val="794A9E78"/>
    <w:lvl w:ilvl="0" w:tplc="DCA06760">
      <w:start w:val="1"/>
      <w:numFmt w:val="upperLetter"/>
      <w:lvlText w:val="%1."/>
      <w:lvlJc w:val="left"/>
      <w:pPr>
        <w:ind w:left="360" w:hanging="360"/>
      </w:pPr>
      <w:rPr>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6FA00C1"/>
    <w:multiLevelType w:val="hybridMultilevel"/>
    <w:tmpl w:val="F9282662"/>
    <w:lvl w:ilvl="0" w:tplc="2FD0C85C">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5">
    <w:nsid w:val="6C315704"/>
    <w:multiLevelType w:val="hybridMultilevel"/>
    <w:tmpl w:val="E096865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29229F8"/>
    <w:multiLevelType w:val="hybridMultilevel"/>
    <w:tmpl w:val="5072852E"/>
    <w:lvl w:ilvl="0" w:tplc="DA50D01A">
      <w:start w:val="1"/>
      <w:numFmt w:val="lowerLetter"/>
      <w:lvlText w:val="%1."/>
      <w:lvlJc w:val="left"/>
      <w:pPr>
        <w:ind w:left="1800" w:hanging="360"/>
      </w:pPr>
      <w:rPr>
        <w:rFonts w:ascii="Times New Roman" w:eastAsiaTheme="minorHAnsi" w:hAnsi="Times New Roman" w:cstheme="minorBidi"/>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08D"/>
    <w:rsid w:val="000F679B"/>
    <w:rsid w:val="003C3556"/>
    <w:rsid w:val="005C2BB0"/>
    <w:rsid w:val="007B09E1"/>
    <w:rsid w:val="008F28DE"/>
    <w:rsid w:val="00C766A9"/>
    <w:rsid w:val="00DA608D"/>
    <w:rsid w:val="00E41C07"/>
    <w:rsid w:val="00E94ADA"/>
    <w:rsid w:val="00EE4276"/>
    <w:rsid w:val="00F052D1"/>
    <w:rsid w:val="00F762E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table" w:styleId="TableGrid">
    <w:name w:val="Table Grid"/>
    <w:basedOn w:val="TableNormal"/>
    <w:uiPriority w:val="59"/>
    <w:rsid w:val="005C2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5C2BB0"/>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5C2BB0"/>
    <w:rPr>
      <w:rFonts w:ascii="Tahoma" w:hAnsi="Tahoma" w:cs="Tahoma"/>
      <w:sz w:val="16"/>
      <w:szCs w:val="16"/>
    </w:rPr>
  </w:style>
  <w:style w:type="character" w:customStyle="1" w:styleId="BalloonTextChar">
    <w:name w:val="Balloon Text Char"/>
    <w:basedOn w:val="DefaultParagraphFont"/>
    <w:link w:val="BalloonText"/>
    <w:uiPriority w:val="99"/>
    <w:semiHidden/>
    <w:rsid w:val="005C2BB0"/>
    <w:rPr>
      <w:rFonts w:ascii="Tahoma" w:hAnsi="Tahoma" w:cs="Tahoma"/>
      <w:sz w:val="16"/>
      <w:szCs w:val="16"/>
    </w:rPr>
  </w:style>
  <w:style w:type="character" w:styleId="Hyperlink">
    <w:name w:val="Hyperlink"/>
    <w:basedOn w:val="DefaultParagraphFont"/>
    <w:uiPriority w:val="99"/>
    <w:unhideWhenUsed/>
    <w:rsid w:val="003C3556"/>
    <w:rPr>
      <w:color w:val="0000FF" w:themeColor="hyperlink"/>
      <w:u w:val="single"/>
    </w:rPr>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F052D1"/>
    <w:pPr>
      <w:ind w:left="720"/>
      <w:contextualSpacing/>
    </w:pPr>
  </w:style>
  <w:style w:type="paragraph" w:customStyle="1" w:styleId="JRPMBody">
    <w:name w:val="JRPM_Body"/>
    <w:basedOn w:val="Normal"/>
    <w:qFormat/>
    <w:rsid w:val="008F28DE"/>
    <w:pPr>
      <w:ind w:firstLine="567"/>
      <w:jc w:val="both"/>
    </w:pPr>
    <w:rPr>
      <w:sz w:val="22"/>
      <w:szCs w:val="24"/>
      <w:lang w:val="id-ID"/>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34"/>
    <w:locked/>
    <w:rsid w:val="008F28DE"/>
  </w:style>
  <w:style w:type="character" w:customStyle="1" w:styleId="A0">
    <w:name w:val="A0"/>
    <w:uiPriority w:val="99"/>
    <w:rsid w:val="000F679B"/>
    <w:rPr>
      <w:rFonts w:cs="Calisto MT"/>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table" w:styleId="TableGrid">
    <w:name w:val="Table Grid"/>
    <w:basedOn w:val="TableNormal"/>
    <w:uiPriority w:val="59"/>
    <w:rsid w:val="005C2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5C2BB0"/>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5C2BB0"/>
    <w:rPr>
      <w:rFonts w:ascii="Tahoma" w:hAnsi="Tahoma" w:cs="Tahoma"/>
      <w:sz w:val="16"/>
      <w:szCs w:val="16"/>
    </w:rPr>
  </w:style>
  <w:style w:type="character" w:customStyle="1" w:styleId="BalloonTextChar">
    <w:name w:val="Balloon Text Char"/>
    <w:basedOn w:val="DefaultParagraphFont"/>
    <w:link w:val="BalloonText"/>
    <w:uiPriority w:val="99"/>
    <w:semiHidden/>
    <w:rsid w:val="005C2BB0"/>
    <w:rPr>
      <w:rFonts w:ascii="Tahoma" w:hAnsi="Tahoma" w:cs="Tahoma"/>
      <w:sz w:val="16"/>
      <w:szCs w:val="16"/>
    </w:rPr>
  </w:style>
  <w:style w:type="character" w:styleId="Hyperlink">
    <w:name w:val="Hyperlink"/>
    <w:basedOn w:val="DefaultParagraphFont"/>
    <w:uiPriority w:val="99"/>
    <w:unhideWhenUsed/>
    <w:rsid w:val="003C3556"/>
    <w:rPr>
      <w:color w:val="0000FF" w:themeColor="hyperlink"/>
      <w:u w:val="single"/>
    </w:rPr>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F052D1"/>
    <w:pPr>
      <w:ind w:left="720"/>
      <w:contextualSpacing/>
    </w:pPr>
  </w:style>
  <w:style w:type="paragraph" w:customStyle="1" w:styleId="JRPMBody">
    <w:name w:val="JRPM_Body"/>
    <w:basedOn w:val="Normal"/>
    <w:qFormat/>
    <w:rsid w:val="008F28DE"/>
    <w:pPr>
      <w:ind w:firstLine="567"/>
      <w:jc w:val="both"/>
    </w:pPr>
    <w:rPr>
      <w:sz w:val="22"/>
      <w:szCs w:val="24"/>
      <w:lang w:val="id-ID"/>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34"/>
    <w:locked/>
    <w:rsid w:val="008F28DE"/>
  </w:style>
  <w:style w:type="character" w:customStyle="1" w:styleId="A0">
    <w:name w:val="A0"/>
    <w:uiPriority w:val="99"/>
    <w:rsid w:val="000F679B"/>
    <w:rPr>
      <w:rFonts w:cs="Calisto M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111/bjet.12539" TargetMode="External"/><Relationship Id="rId18" Type="http://schemas.openxmlformats.org/officeDocument/2006/relationships/hyperlink" Target="https://doi.org/10.15294/jpii.v6i1.8750" TargetMode="External"/><Relationship Id="rId3" Type="http://schemas.microsoft.com/office/2007/relationships/stylesWithEffects" Target="stylesWithEffects.xml"/><Relationship Id="rId7" Type="http://schemas.openxmlformats.org/officeDocument/2006/relationships/image" Target="media/image1.JPG"/><Relationship Id="rId12" Type="http://schemas.openxmlformats.org/officeDocument/2006/relationships/hyperlink" Target="https://doi.org/10.5430/ijhe.v5n3p190" TargetMode="External"/><Relationship Id="rId17" Type="http://schemas.openxmlformats.org/officeDocument/2006/relationships/hyperlink" Target="https://doi.org/10.1103/PhysRevSTPER.8.010109" TargetMode="External"/><Relationship Id="rId2" Type="http://schemas.openxmlformats.org/officeDocument/2006/relationships/styles" Target="styles.xml"/><Relationship Id="rId16" Type="http://schemas.openxmlformats.org/officeDocument/2006/relationships/hyperlink" Target="https://doi.org/10.1016/j.sbspro.2014.07.31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20himawanputranta@" TargetMode="External"/><Relationship Id="rId11" Type="http://schemas.openxmlformats.org/officeDocument/2006/relationships/hyperlink" Target="https://core.ac.uk/download/pdf/11065836.pdf" TargetMode="External"/><Relationship Id="rId5" Type="http://schemas.openxmlformats.org/officeDocument/2006/relationships/webSettings" Target="webSettings.xml"/><Relationship Id="rId15" Type="http://schemas.openxmlformats.org/officeDocument/2006/relationships/hyperlink" Target="https://doi.org/10.1016/k.sbspro.2013.10.386"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doi.org/10.1016/j.compedu.2018.0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8</Pages>
  <Words>4855</Words>
  <Characters>27677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AHSAN ABDULFATTAH</dc:creator>
  <cp:lastModifiedBy>AHSAN ABDULFATTAH</cp:lastModifiedBy>
  <cp:revision>9</cp:revision>
  <dcterms:created xsi:type="dcterms:W3CDTF">2019-08-15T07:16:00Z</dcterms:created>
  <dcterms:modified xsi:type="dcterms:W3CDTF">2019-10-08T12:23:00Z</dcterms:modified>
</cp:coreProperties>
</file>