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4698DD" w14:textId="77777777" w:rsidR="007B6D09" w:rsidRDefault="007D4DA0">
      <w:pPr>
        <w:pStyle w:val="papertitle"/>
        <w:spacing w:before="100" w:beforeAutospacing="1" w:after="100" w:afterAutospacing="1"/>
      </w:pPr>
      <w:r>
        <w:rPr>
          <w:i/>
          <w:iCs/>
        </w:rPr>
        <w:softHyphen/>
      </w:r>
      <w:r>
        <w:rPr>
          <w:i/>
          <w:iCs/>
        </w:rPr>
        <w:softHyphen/>
        <w:t xml:space="preserve">DEVELOPMENT OF PHYSICS COMICS BASED ON LOCAL </w:t>
      </w:r>
      <w:r>
        <w:rPr>
          <w:i/>
          <w:iCs/>
          <w:lang w:val="id-ID"/>
        </w:rPr>
        <w:t>WISDOM</w:t>
      </w:r>
      <w:r>
        <w:rPr>
          <w:i/>
          <w:iCs/>
        </w:rPr>
        <w:t xml:space="preserve"> (</w:t>
      </w:r>
      <w:r>
        <w:rPr>
          <w:i/>
          <w:iCs/>
          <w:lang w:val="id-ID"/>
        </w:rPr>
        <w:t xml:space="preserve">PAK </w:t>
      </w:r>
      <w:r>
        <w:rPr>
          <w:i/>
          <w:iCs/>
        </w:rPr>
        <w:t xml:space="preserve">PAK DOR AND SULAMANDA) ASSISTED BY ANDROID TO IMPROVE MATHEMATICAL REPRESENTATION ABILITY, HOTS, AND CREATIVE THINKING </w:t>
      </w:r>
    </w:p>
    <w:p w14:paraId="05633B84" w14:textId="77777777" w:rsidR="007B6D09" w:rsidRDefault="007B6D09">
      <w:pPr>
        <w:pStyle w:val="Author"/>
        <w:spacing w:before="100" w:beforeAutospacing="1"/>
        <w:jc w:val="both"/>
        <w:rPr>
          <w:sz w:val="18"/>
          <w:szCs w:val="18"/>
        </w:rPr>
        <w:sectPr w:rsidR="007B6D09">
          <w:pgSz w:w="11906" w:h="16838"/>
          <w:pgMar w:top="540" w:right="893" w:bottom="1440" w:left="893" w:header="720" w:footer="720" w:gutter="0"/>
          <w:cols w:space="720"/>
          <w:titlePg/>
          <w:docGrid w:linePitch="360"/>
        </w:sectPr>
      </w:pPr>
    </w:p>
    <w:p w14:paraId="4AEEF9A4" w14:textId="77777777" w:rsidR="007B6D09" w:rsidRDefault="007B6D09">
      <w:pPr>
        <w:sectPr w:rsidR="007B6D09">
          <w:type w:val="continuous"/>
          <w:pgSz w:w="11906" w:h="16838"/>
          <w:pgMar w:top="540" w:right="893" w:bottom="1440" w:left="893" w:header="720" w:footer="720" w:gutter="0"/>
          <w:cols w:num="3" w:space="720"/>
          <w:titlePg/>
          <w:docGrid w:linePitch="360"/>
        </w:sectPr>
      </w:pPr>
    </w:p>
    <w:p w14:paraId="662A467D" w14:textId="339589DE" w:rsidR="00AD1BA5" w:rsidRDefault="00AD1BA5" w:rsidP="00AD1BA5">
      <w:pPr>
        <w:pStyle w:val="Author"/>
        <w:spacing w:before="100" w:beforeAutospacing="1"/>
        <w:rPr>
          <w:rStyle w:val="Hyperlink"/>
          <w:color w:val="000000" w:themeColor="text1"/>
          <w:sz w:val="18"/>
          <w:szCs w:val="18"/>
          <w:u w:val="none"/>
        </w:rPr>
      </w:pPr>
      <w:bookmarkStart w:id="0" w:name="_Hlk16303977"/>
      <w:proofErr w:type="spellStart"/>
      <w:r>
        <w:rPr>
          <w:sz w:val="18"/>
          <w:szCs w:val="18"/>
        </w:rPr>
        <w:t>Kuswanto</w:t>
      </w:r>
      <w:proofErr w:type="spellEnd"/>
      <w:r>
        <w:rPr>
          <w:sz w:val="18"/>
          <w:szCs w:val="18"/>
        </w:rPr>
        <w:t xml:space="preserve">, </w:t>
      </w:r>
      <w:proofErr w:type="spellStart"/>
      <w:r>
        <w:rPr>
          <w:sz w:val="18"/>
          <w:szCs w:val="18"/>
        </w:rPr>
        <w:t>Heru</w:t>
      </w:r>
      <w:proofErr w:type="spellEnd"/>
      <w:r w:rsidRPr="00F847A6">
        <w:rPr>
          <w:sz w:val="18"/>
          <w:szCs w:val="18"/>
        </w:rPr>
        <w:t xml:space="preserve"> </w:t>
      </w:r>
      <w:r w:rsidRPr="00F847A6">
        <w:rPr>
          <w:sz w:val="18"/>
          <w:szCs w:val="18"/>
        </w:rPr>
        <w:br/>
      </w:r>
      <w:r>
        <w:rPr>
          <w:sz w:val="18"/>
          <w:szCs w:val="18"/>
        </w:rPr>
        <w:t>Physics Education, Graduate Program</w:t>
      </w:r>
      <w:r w:rsidRPr="00F847A6">
        <w:rPr>
          <w:sz w:val="18"/>
          <w:szCs w:val="18"/>
        </w:rPr>
        <w:br/>
      </w:r>
      <w:proofErr w:type="spellStart"/>
      <w:r>
        <w:rPr>
          <w:sz w:val="18"/>
          <w:szCs w:val="18"/>
        </w:rPr>
        <w:t>Universitas</w:t>
      </w:r>
      <w:proofErr w:type="spellEnd"/>
      <w:r>
        <w:rPr>
          <w:sz w:val="18"/>
          <w:szCs w:val="18"/>
        </w:rPr>
        <w:t xml:space="preserve"> Negeri Yogyakarta</w:t>
      </w:r>
      <w:r w:rsidRPr="00F847A6">
        <w:rPr>
          <w:i/>
          <w:sz w:val="18"/>
          <w:szCs w:val="18"/>
        </w:rPr>
        <w:br/>
      </w:r>
      <w:r>
        <w:rPr>
          <w:sz w:val="18"/>
          <w:szCs w:val="18"/>
        </w:rPr>
        <w:t>DI Yogyakarta, Indonesia</w:t>
      </w:r>
      <w:r w:rsidRPr="00F847A6">
        <w:rPr>
          <w:sz w:val="18"/>
          <w:szCs w:val="18"/>
        </w:rPr>
        <w:br/>
      </w:r>
      <w:hyperlink r:id="rId7" w:history="1">
        <w:r w:rsidRPr="00DD166B">
          <w:rPr>
            <w:rStyle w:val="Hyperlink"/>
            <w:color w:val="000000" w:themeColor="text1"/>
            <w:sz w:val="18"/>
            <w:szCs w:val="18"/>
          </w:rPr>
          <w:t>herukus61@uny.ac.id</w:t>
        </w:r>
      </w:hyperlink>
    </w:p>
    <w:p w14:paraId="0AD6DA6D" w14:textId="77777777" w:rsidR="00BC59B5" w:rsidRDefault="00BC59B5" w:rsidP="00AD1BA5">
      <w:pPr>
        <w:pStyle w:val="Author"/>
        <w:spacing w:before="100" w:beforeAutospacing="1"/>
        <w:rPr>
          <w:color w:val="000000" w:themeColor="text1"/>
          <w:sz w:val="18"/>
          <w:szCs w:val="18"/>
        </w:rPr>
      </w:pPr>
    </w:p>
    <w:p w14:paraId="11E7C8F2" w14:textId="49DE17A1" w:rsidR="00BC59B5" w:rsidRDefault="00BC59B5" w:rsidP="007D4DA0">
      <w:pPr>
        <w:pStyle w:val="Author"/>
        <w:spacing w:before="0" w:after="0"/>
        <w:rPr>
          <w:sz w:val="18"/>
          <w:szCs w:val="18"/>
        </w:rPr>
      </w:pPr>
      <w:proofErr w:type="spellStart"/>
      <w:r>
        <w:rPr>
          <w:sz w:val="18"/>
          <w:szCs w:val="18"/>
        </w:rPr>
        <w:t>Nikmah</w:t>
      </w:r>
      <w:proofErr w:type="spellEnd"/>
      <w:r>
        <w:rPr>
          <w:sz w:val="18"/>
          <w:szCs w:val="18"/>
        </w:rPr>
        <w:t xml:space="preserve">, </w:t>
      </w:r>
      <w:proofErr w:type="spellStart"/>
      <w:r>
        <w:rPr>
          <w:sz w:val="18"/>
          <w:szCs w:val="18"/>
        </w:rPr>
        <w:t>Syafridatun</w:t>
      </w:r>
      <w:proofErr w:type="spellEnd"/>
      <w:r w:rsidRPr="00F847A6">
        <w:rPr>
          <w:sz w:val="18"/>
          <w:szCs w:val="18"/>
        </w:rPr>
        <w:br/>
      </w:r>
      <w:r>
        <w:rPr>
          <w:sz w:val="18"/>
          <w:szCs w:val="18"/>
        </w:rPr>
        <w:t>Physics Education, Graduate Program</w:t>
      </w:r>
      <w:r w:rsidRPr="00F847A6">
        <w:rPr>
          <w:sz w:val="18"/>
          <w:szCs w:val="18"/>
        </w:rPr>
        <w:br/>
      </w:r>
      <w:proofErr w:type="spellStart"/>
      <w:r>
        <w:rPr>
          <w:sz w:val="18"/>
          <w:szCs w:val="18"/>
        </w:rPr>
        <w:t>Universitas</w:t>
      </w:r>
      <w:proofErr w:type="spellEnd"/>
      <w:r>
        <w:rPr>
          <w:sz w:val="18"/>
          <w:szCs w:val="18"/>
        </w:rPr>
        <w:t xml:space="preserve"> Negeri Yogyakarta</w:t>
      </w:r>
      <w:r w:rsidRPr="00F847A6">
        <w:rPr>
          <w:i/>
          <w:sz w:val="18"/>
          <w:szCs w:val="18"/>
        </w:rPr>
        <w:br/>
      </w:r>
      <w:r>
        <w:rPr>
          <w:sz w:val="18"/>
          <w:szCs w:val="18"/>
        </w:rPr>
        <w:t>DI Yogyakarta, Indonesia</w:t>
      </w:r>
      <w:r w:rsidRPr="00F847A6">
        <w:rPr>
          <w:sz w:val="18"/>
          <w:szCs w:val="18"/>
        </w:rPr>
        <w:br/>
      </w:r>
      <w:hyperlink r:id="rId8" w:history="1">
        <w:r w:rsidRPr="00DD166B">
          <w:rPr>
            <w:rStyle w:val="Hyperlink"/>
            <w:color w:val="000000" w:themeColor="text1"/>
            <w:sz w:val="18"/>
            <w:szCs w:val="18"/>
          </w:rPr>
          <w:t>syafridatunnikmah@gmail.com</w:t>
        </w:r>
      </w:hyperlink>
      <w:r w:rsidRPr="00DD166B">
        <w:rPr>
          <w:color w:val="000000" w:themeColor="text1"/>
          <w:sz w:val="18"/>
          <w:szCs w:val="18"/>
        </w:rPr>
        <w:t xml:space="preserve"> </w:t>
      </w:r>
    </w:p>
    <w:p w14:paraId="4EFDD567" w14:textId="6F8633BA" w:rsidR="00AD1BA5" w:rsidRDefault="00AD1BA5" w:rsidP="00BC59B5">
      <w:pPr>
        <w:pStyle w:val="Author"/>
        <w:spacing w:before="0"/>
        <w:rPr>
          <w:rStyle w:val="Hyperlink"/>
          <w:color w:val="000000" w:themeColor="text1"/>
          <w:sz w:val="18"/>
          <w:szCs w:val="18"/>
          <w:u w:val="none"/>
          <w:lang w:val="id-ID"/>
        </w:rPr>
      </w:pPr>
      <w:r>
        <w:rPr>
          <w:sz w:val="18"/>
          <w:szCs w:val="18"/>
        </w:rPr>
        <w:br w:type="column"/>
      </w:r>
      <w:r w:rsidRPr="00DD166B">
        <w:rPr>
          <w:color w:val="000000" w:themeColor="text1"/>
          <w:sz w:val="18"/>
          <w:szCs w:val="18"/>
          <w:lang w:val="id-ID"/>
        </w:rPr>
        <w:t>Wardani,</w:t>
      </w:r>
      <w:r w:rsidRPr="00DD166B">
        <w:rPr>
          <w:color w:val="000000" w:themeColor="text1"/>
          <w:sz w:val="18"/>
          <w:szCs w:val="18"/>
        </w:rPr>
        <w:t xml:space="preserve"> </w:t>
      </w:r>
      <w:r w:rsidRPr="00DD166B">
        <w:rPr>
          <w:color w:val="000000" w:themeColor="text1"/>
          <w:sz w:val="18"/>
          <w:szCs w:val="18"/>
          <w:lang w:val="id-ID"/>
        </w:rPr>
        <w:t xml:space="preserve">Ratna </w:t>
      </w:r>
      <w:r w:rsidRPr="00DD166B">
        <w:rPr>
          <w:color w:val="000000" w:themeColor="text1"/>
          <w:sz w:val="18"/>
          <w:szCs w:val="18"/>
        </w:rPr>
        <w:br/>
      </w:r>
      <w:r w:rsidRPr="00DD166B">
        <w:rPr>
          <w:color w:val="000000" w:themeColor="text1"/>
          <w:sz w:val="18"/>
          <w:szCs w:val="18"/>
          <w:lang w:val="id-ID"/>
        </w:rPr>
        <w:t>Electrinic Engineering and Informatic  Education</w:t>
      </w:r>
      <w:r w:rsidRPr="00DD166B">
        <w:rPr>
          <w:color w:val="000000" w:themeColor="text1"/>
          <w:sz w:val="18"/>
          <w:szCs w:val="18"/>
        </w:rPr>
        <w:t xml:space="preserve"> </w:t>
      </w:r>
      <w:r w:rsidRPr="00DD166B">
        <w:rPr>
          <w:color w:val="000000" w:themeColor="text1"/>
          <w:sz w:val="18"/>
          <w:szCs w:val="18"/>
        </w:rPr>
        <w:br/>
      </w:r>
      <w:r w:rsidRPr="00DD166B">
        <w:rPr>
          <w:color w:val="000000" w:themeColor="text1"/>
          <w:sz w:val="18"/>
          <w:szCs w:val="18"/>
          <w:lang w:val="id-ID"/>
        </w:rPr>
        <w:t>Universitas Negeri Yogyakarta</w:t>
      </w:r>
      <w:r w:rsidRPr="00DD166B">
        <w:rPr>
          <w:i/>
          <w:color w:val="000000" w:themeColor="text1"/>
          <w:sz w:val="18"/>
          <w:szCs w:val="18"/>
        </w:rPr>
        <w:t xml:space="preserve"> </w:t>
      </w:r>
      <w:r w:rsidRPr="00DD166B">
        <w:rPr>
          <w:i/>
          <w:color w:val="000000" w:themeColor="text1"/>
          <w:sz w:val="18"/>
          <w:szCs w:val="18"/>
        </w:rPr>
        <w:br/>
      </w:r>
      <w:r w:rsidRPr="00DD166B">
        <w:rPr>
          <w:color w:val="000000" w:themeColor="text1"/>
          <w:sz w:val="18"/>
          <w:szCs w:val="18"/>
          <w:lang w:val="id-ID"/>
        </w:rPr>
        <w:t>Yogyakarta</w:t>
      </w:r>
      <w:r w:rsidRPr="00DD166B">
        <w:rPr>
          <w:color w:val="000000" w:themeColor="text1"/>
          <w:sz w:val="18"/>
          <w:szCs w:val="18"/>
        </w:rPr>
        <w:t xml:space="preserve">, </w:t>
      </w:r>
      <w:r w:rsidRPr="00DD166B">
        <w:rPr>
          <w:color w:val="000000" w:themeColor="text1"/>
          <w:sz w:val="18"/>
          <w:szCs w:val="18"/>
          <w:lang w:val="id-ID"/>
        </w:rPr>
        <w:t>Indonesia</w:t>
      </w:r>
      <w:r w:rsidRPr="00DD166B">
        <w:rPr>
          <w:color w:val="000000" w:themeColor="text1"/>
          <w:sz w:val="18"/>
          <w:szCs w:val="18"/>
        </w:rPr>
        <w:br/>
      </w:r>
      <w:hyperlink r:id="rId9" w:history="1">
        <w:r w:rsidRPr="00DD166B">
          <w:rPr>
            <w:rStyle w:val="Hyperlink"/>
            <w:color w:val="000000" w:themeColor="text1"/>
            <w:sz w:val="18"/>
            <w:szCs w:val="18"/>
            <w:lang w:val="id-ID"/>
          </w:rPr>
          <w:t>ratna@uny.ac.id</w:t>
        </w:r>
      </w:hyperlink>
    </w:p>
    <w:p w14:paraId="0A7B6640" w14:textId="77777777" w:rsidR="00BC59B5" w:rsidRPr="00F847A6" w:rsidRDefault="00BC59B5" w:rsidP="00BC59B5">
      <w:pPr>
        <w:pStyle w:val="Author"/>
        <w:spacing w:before="0"/>
        <w:rPr>
          <w:sz w:val="18"/>
          <w:szCs w:val="18"/>
        </w:rPr>
      </w:pPr>
    </w:p>
    <w:p w14:paraId="37D7121C" w14:textId="4FF6367F" w:rsidR="00BC59B5" w:rsidRPr="00BC59B5" w:rsidRDefault="00BC59B5" w:rsidP="007D4DA0">
      <w:pPr>
        <w:pStyle w:val="Author"/>
        <w:spacing w:before="0"/>
        <w:rPr>
          <w:sz w:val="18"/>
          <w:szCs w:val="18"/>
        </w:rPr>
      </w:pPr>
      <w:proofErr w:type="spellStart"/>
      <w:r>
        <w:rPr>
          <w:color w:val="000000" w:themeColor="text1"/>
          <w:sz w:val="18"/>
          <w:szCs w:val="18"/>
        </w:rPr>
        <w:t>Handayani</w:t>
      </w:r>
      <w:proofErr w:type="spellEnd"/>
      <w:r>
        <w:rPr>
          <w:color w:val="000000" w:themeColor="text1"/>
          <w:sz w:val="18"/>
          <w:szCs w:val="18"/>
        </w:rPr>
        <w:t xml:space="preserve">, </w:t>
      </w:r>
      <w:proofErr w:type="spellStart"/>
      <w:r>
        <w:rPr>
          <w:color w:val="000000" w:themeColor="text1"/>
          <w:sz w:val="18"/>
          <w:szCs w:val="18"/>
        </w:rPr>
        <w:t>Dinda</w:t>
      </w:r>
      <w:proofErr w:type="spellEnd"/>
      <w:r>
        <w:rPr>
          <w:color w:val="000000" w:themeColor="text1"/>
          <w:sz w:val="18"/>
          <w:szCs w:val="18"/>
        </w:rPr>
        <w:t xml:space="preserve"> Putri</w:t>
      </w:r>
    </w:p>
    <w:p w14:paraId="50DE9689" w14:textId="77777777" w:rsidR="00BC59B5" w:rsidRDefault="00BC59B5" w:rsidP="00BC59B5">
      <w:pPr>
        <w:pStyle w:val="Author"/>
        <w:spacing w:before="0" w:after="0"/>
        <w:rPr>
          <w:sz w:val="18"/>
          <w:szCs w:val="18"/>
        </w:rPr>
      </w:pPr>
      <w:r>
        <w:rPr>
          <w:sz w:val="18"/>
          <w:szCs w:val="18"/>
        </w:rPr>
        <w:t>Physics Education, Graduate Program</w:t>
      </w:r>
      <w:r w:rsidRPr="00F847A6">
        <w:rPr>
          <w:sz w:val="18"/>
          <w:szCs w:val="18"/>
        </w:rPr>
        <w:br/>
      </w:r>
      <w:proofErr w:type="spellStart"/>
      <w:r>
        <w:rPr>
          <w:sz w:val="18"/>
          <w:szCs w:val="18"/>
        </w:rPr>
        <w:t>Universitas</w:t>
      </w:r>
      <w:proofErr w:type="spellEnd"/>
      <w:r>
        <w:rPr>
          <w:sz w:val="18"/>
          <w:szCs w:val="18"/>
        </w:rPr>
        <w:t xml:space="preserve"> Negeri Yogyakarta</w:t>
      </w:r>
      <w:r w:rsidRPr="00F847A6">
        <w:rPr>
          <w:i/>
          <w:sz w:val="18"/>
          <w:szCs w:val="18"/>
        </w:rPr>
        <w:br/>
      </w:r>
      <w:r>
        <w:rPr>
          <w:sz w:val="18"/>
          <w:szCs w:val="18"/>
        </w:rPr>
        <w:t>DI Yogyakarta, Indonesia</w:t>
      </w:r>
    </w:p>
    <w:p w14:paraId="0641E1DC" w14:textId="77777777" w:rsidR="00BC59B5" w:rsidRPr="00DD166B" w:rsidRDefault="00A01DC7" w:rsidP="00BC59B5">
      <w:pPr>
        <w:pStyle w:val="Author"/>
        <w:spacing w:before="0" w:after="0"/>
        <w:rPr>
          <w:color w:val="000000" w:themeColor="text1"/>
          <w:sz w:val="18"/>
          <w:szCs w:val="18"/>
        </w:rPr>
      </w:pPr>
      <w:hyperlink r:id="rId10" w:history="1">
        <w:r w:rsidR="00BC59B5" w:rsidRPr="00DD166B">
          <w:rPr>
            <w:rStyle w:val="Hyperlink"/>
            <w:color w:val="000000" w:themeColor="text1"/>
            <w:sz w:val="18"/>
            <w:szCs w:val="18"/>
          </w:rPr>
          <w:t>dindaputrijambi@gmail.com</w:t>
        </w:r>
      </w:hyperlink>
      <w:r w:rsidR="00BC59B5" w:rsidRPr="00DD166B">
        <w:rPr>
          <w:sz w:val="18"/>
          <w:szCs w:val="18"/>
        </w:rPr>
        <w:t xml:space="preserve"> </w:t>
      </w:r>
    </w:p>
    <w:p w14:paraId="44D736D5" w14:textId="26EA4C78" w:rsidR="00AD1BA5" w:rsidRPr="00DD166B" w:rsidRDefault="00AD1BA5" w:rsidP="00BC59B5">
      <w:pPr>
        <w:pStyle w:val="Author"/>
        <w:spacing w:before="0"/>
        <w:rPr>
          <w:color w:val="000000" w:themeColor="text1"/>
          <w:sz w:val="18"/>
          <w:szCs w:val="18"/>
        </w:rPr>
      </w:pPr>
      <w:r>
        <w:rPr>
          <w:sz w:val="18"/>
          <w:szCs w:val="18"/>
        </w:rPr>
        <w:br w:type="column"/>
      </w:r>
      <w:r w:rsidRPr="00DD166B">
        <w:rPr>
          <w:color w:val="000000" w:themeColor="text1"/>
          <w:sz w:val="18"/>
          <w:szCs w:val="18"/>
        </w:rPr>
        <w:t>Sari, Fita Permata</w:t>
      </w:r>
      <w:r w:rsidRPr="00DD166B">
        <w:rPr>
          <w:color w:val="000000" w:themeColor="text1"/>
          <w:sz w:val="18"/>
          <w:szCs w:val="18"/>
        </w:rPr>
        <w:br/>
        <w:t>Physics Education, Graduate Program</w:t>
      </w:r>
      <w:r w:rsidRPr="00DD166B">
        <w:rPr>
          <w:color w:val="000000" w:themeColor="text1"/>
          <w:sz w:val="18"/>
          <w:szCs w:val="18"/>
        </w:rPr>
        <w:br/>
      </w:r>
      <w:proofErr w:type="spellStart"/>
      <w:r w:rsidRPr="00DD166B">
        <w:rPr>
          <w:color w:val="000000" w:themeColor="text1"/>
          <w:sz w:val="18"/>
          <w:szCs w:val="18"/>
        </w:rPr>
        <w:t>Universitas</w:t>
      </w:r>
      <w:proofErr w:type="spellEnd"/>
      <w:r w:rsidRPr="00DD166B">
        <w:rPr>
          <w:color w:val="000000" w:themeColor="text1"/>
          <w:sz w:val="18"/>
          <w:szCs w:val="18"/>
        </w:rPr>
        <w:t xml:space="preserve"> Negeri Yogyakarta</w:t>
      </w:r>
      <w:r w:rsidRPr="00DD166B">
        <w:rPr>
          <w:i/>
          <w:color w:val="000000" w:themeColor="text1"/>
          <w:sz w:val="18"/>
          <w:szCs w:val="18"/>
        </w:rPr>
        <w:br/>
      </w:r>
      <w:r w:rsidRPr="00DD166B">
        <w:rPr>
          <w:color w:val="000000" w:themeColor="text1"/>
          <w:sz w:val="18"/>
          <w:szCs w:val="18"/>
        </w:rPr>
        <w:t>DI Yogyakarta, Indonesia</w:t>
      </w:r>
      <w:r w:rsidRPr="00DD166B">
        <w:rPr>
          <w:color w:val="000000" w:themeColor="text1"/>
          <w:sz w:val="18"/>
          <w:szCs w:val="18"/>
        </w:rPr>
        <w:br/>
      </w:r>
      <w:hyperlink r:id="rId11" w:history="1">
        <w:r w:rsidRPr="00DD166B">
          <w:rPr>
            <w:rStyle w:val="Hyperlink"/>
            <w:color w:val="000000" w:themeColor="text1"/>
            <w:sz w:val="18"/>
            <w:szCs w:val="18"/>
          </w:rPr>
          <w:t>fitapermata@gmail.com</w:t>
        </w:r>
      </w:hyperlink>
      <w:r w:rsidRPr="00DD166B">
        <w:rPr>
          <w:color w:val="000000" w:themeColor="text1"/>
          <w:sz w:val="18"/>
          <w:szCs w:val="18"/>
        </w:rPr>
        <w:t xml:space="preserve"> </w:t>
      </w:r>
    </w:p>
    <w:p w14:paraId="7AF0C108" w14:textId="2DF5AC14" w:rsidR="00AD1BA5" w:rsidRPr="00F847A6" w:rsidRDefault="00AD1BA5" w:rsidP="00AD1BA5">
      <w:pPr>
        <w:pStyle w:val="Author"/>
        <w:spacing w:before="100" w:beforeAutospacing="1"/>
        <w:rPr>
          <w:sz w:val="18"/>
          <w:szCs w:val="18"/>
        </w:rPr>
      </w:pPr>
    </w:p>
    <w:p w14:paraId="70DC4D99" w14:textId="77777777" w:rsidR="007B6D09" w:rsidRDefault="007B6D09">
      <w:pPr>
        <w:pStyle w:val="Author"/>
        <w:spacing w:before="100" w:beforeAutospacing="1"/>
        <w:rPr>
          <w:sz w:val="18"/>
          <w:szCs w:val="18"/>
        </w:rPr>
      </w:pPr>
    </w:p>
    <w:bookmarkEnd w:id="0"/>
    <w:p w14:paraId="4E99DCF8" w14:textId="77777777" w:rsidR="007B6D09" w:rsidRDefault="007B6D09">
      <w:pPr>
        <w:sectPr w:rsidR="007B6D09">
          <w:type w:val="continuous"/>
          <w:pgSz w:w="11906" w:h="16838"/>
          <w:pgMar w:top="450" w:right="893" w:bottom="1440" w:left="893" w:header="720" w:footer="720" w:gutter="0"/>
          <w:cols w:num="3" w:space="720"/>
          <w:docGrid w:linePitch="360"/>
        </w:sectPr>
      </w:pPr>
    </w:p>
    <w:p w14:paraId="7FBEEFA1" w14:textId="77777777" w:rsidR="007B6D09" w:rsidRDefault="007D4DA0">
      <w:pPr>
        <w:sectPr w:rsidR="007B6D09">
          <w:type w:val="continuous"/>
          <w:pgSz w:w="11906" w:h="16838"/>
          <w:pgMar w:top="450" w:right="893" w:bottom="1440" w:left="893" w:header="720" w:footer="720" w:gutter="0"/>
          <w:cols w:num="3" w:space="720"/>
          <w:docGrid w:linePitch="360"/>
        </w:sectPr>
      </w:pPr>
      <w:r>
        <w:br w:type="column"/>
      </w:r>
    </w:p>
    <w:p w14:paraId="5AFBF603" w14:textId="77777777" w:rsidR="007B6D09" w:rsidRDefault="007D4DA0">
      <w:pPr>
        <w:pStyle w:val="Abstract"/>
      </w:pPr>
      <w:r>
        <w:rPr>
          <w:i/>
        </w:rPr>
        <w:t>Abstract</w:t>
      </w:r>
      <w:r>
        <w:t>— The development of technology has an effect on smartphone addiction. Students become smartphone users who are compulsive and vulnerable to negative consequences. Books used by students are less interesting to read, other than that students are more interested in reading comics than academic books. Comics have systematic stories that make it easy for readers to follow their contents. The shift in the value of knowledge shows that the value of local knowledge or local wisdom is forgotten. Physics learning can balance physics knowledge with the cultivation of scientific attitudes, as well as national character values based on local wisdom (the game Pak-</w:t>
      </w:r>
      <w:proofErr w:type="spellStart"/>
      <w:r>
        <w:t>pak</w:t>
      </w:r>
      <w:proofErr w:type="spellEnd"/>
      <w:r>
        <w:t xml:space="preserve"> </w:t>
      </w:r>
      <w:proofErr w:type="spellStart"/>
      <w:r>
        <w:t>dor</w:t>
      </w:r>
      <w:proofErr w:type="spellEnd"/>
      <w:r>
        <w:t xml:space="preserve"> and </w:t>
      </w:r>
      <w:proofErr w:type="spellStart"/>
      <w:r>
        <w:t>Sulamanda</w:t>
      </w:r>
      <w:proofErr w:type="spellEnd"/>
      <w:r>
        <w:t>).</w:t>
      </w:r>
      <w:r>
        <w:rPr>
          <w:lang w:val="id-ID"/>
        </w:rPr>
        <w:t xml:space="preserve"> </w:t>
      </w:r>
      <w:r>
        <w:t xml:space="preserve">Students make mistakes in the </w:t>
      </w:r>
      <w:proofErr w:type="gramStart"/>
      <w:r>
        <w:t>problem solving</w:t>
      </w:r>
      <w:proofErr w:type="gramEnd"/>
      <w:r>
        <w:t xml:space="preserve"> stage when using mathematical representations. The low mathematical ability of students and the lack of teacher understanding of HOTS. Creative thinking has many limitations because creative thinking is a multifaced phenomenon. Even if used properly, smartphones, comics, and local wisdom can be used in the learning process. The process can improve the mathematical representation ability, HOTS, and creative thinking of </w:t>
      </w:r>
      <w:proofErr w:type="spellStart"/>
      <w:proofErr w:type="gramStart"/>
      <w:r>
        <w:t>students.This</w:t>
      </w:r>
      <w:proofErr w:type="spellEnd"/>
      <w:proofErr w:type="gramEnd"/>
      <w:r>
        <w:t xml:space="preserve"> study aims to produce physics media based on local wisdom comics (game Pak-</w:t>
      </w:r>
      <w:proofErr w:type="spellStart"/>
      <w:r>
        <w:t>pak</w:t>
      </w:r>
      <w:proofErr w:type="spellEnd"/>
      <w:r>
        <w:t xml:space="preserve"> </w:t>
      </w:r>
      <w:proofErr w:type="spellStart"/>
      <w:r>
        <w:t>dor</w:t>
      </w:r>
      <w:proofErr w:type="spellEnd"/>
      <w:r>
        <w:t xml:space="preserve"> and </w:t>
      </w:r>
      <w:proofErr w:type="spellStart"/>
      <w:r>
        <w:t>Sulamanda</w:t>
      </w:r>
      <w:proofErr w:type="spellEnd"/>
      <w:r>
        <w:t>) assisted by android to improve the ability of mathematical representation, HOTS, and creative thinking.</w:t>
      </w:r>
      <w:r>
        <w:rPr>
          <w:lang w:val="id-ID"/>
        </w:rPr>
        <w:t xml:space="preserve"> </w:t>
      </w:r>
      <w:r>
        <w:t xml:space="preserve">This research was a development research with reference to 10 R&amp;D cycles consisting of 10 stages namely; 1. introduction which contains information gathering (literature review and observation survey of learning); 2. designing research (research objectives, estimated costs and time, and work procedures in research); 3. initial product development (analyzing physical aspects of local wisdom, designing comics according to KI, KD, and Indicators); 4. preliminary field test; 5. major product revisions; 6. Main field test; 7. major field test revisions; 8. operational field test (operational field test); 9. revision of the final product; 10. product </w:t>
      </w:r>
      <w:proofErr w:type="spellStart"/>
      <w:r>
        <w:t>disseminator.The</w:t>
      </w:r>
      <w:proofErr w:type="spellEnd"/>
      <w:r>
        <w:t xml:space="preserve"> data of this study </w:t>
      </w:r>
      <w:r>
        <w:t>were assessments and suggestions for improving the learning tools of the validator, mathematical representation ability, HOTS, and students' creative thinking. Research data were captured through questionnaires, written tests, and observations. Data analysis used were qualitative and quantitative analysis to revise and determine the quality of the learning tools developed.</w:t>
      </w:r>
    </w:p>
    <w:p w14:paraId="0F19BB1E" w14:textId="77777777" w:rsidR="007B6D09" w:rsidRDefault="007D4DA0">
      <w:pPr>
        <w:pStyle w:val="Abstract"/>
        <w:rPr>
          <w:i/>
        </w:rPr>
      </w:pPr>
      <w:r>
        <w:rPr>
          <w:i/>
        </w:rPr>
        <w:t xml:space="preserve">Keywords - Mobile Learning; Physics Comics, Mathematical Representations; Local Wisdom, Pak </w:t>
      </w:r>
      <w:proofErr w:type="spellStart"/>
      <w:r>
        <w:rPr>
          <w:i/>
        </w:rPr>
        <w:t>Dor</w:t>
      </w:r>
      <w:proofErr w:type="spellEnd"/>
      <w:r>
        <w:rPr>
          <w:i/>
        </w:rPr>
        <w:t xml:space="preserve">; </w:t>
      </w:r>
      <w:proofErr w:type="spellStart"/>
      <w:r>
        <w:rPr>
          <w:i/>
        </w:rPr>
        <w:t>Sulamanda</w:t>
      </w:r>
      <w:proofErr w:type="spellEnd"/>
    </w:p>
    <w:p w14:paraId="692C2232" w14:textId="77777777" w:rsidR="007B6D09" w:rsidRDefault="007D4DA0">
      <w:pPr>
        <w:pStyle w:val="Heading1"/>
      </w:pPr>
      <w:r>
        <w:t>Introduction</w:t>
      </w:r>
    </w:p>
    <w:p w14:paraId="5D28D01F" w14:textId="77777777" w:rsidR="007B6D09" w:rsidRDefault="007D4DA0">
      <w:pPr>
        <w:pStyle w:val="BodyText"/>
      </w:pPr>
      <w:r>
        <w:rPr>
          <w:lang w:val="id-ID"/>
        </w:rPr>
        <w:t>Technological developments affect smartphone addiction. Low academic achievement has a negative influence on school life [1]. Smartphones are now a mandatory item for everyone [2]. Students view smartphones as an entertainment tool with time of use becoming a habit [3]. Trends in the development of technology and information can be utilized in education as a means of learning outside and inside the classroom [4].</w:t>
      </w:r>
    </w:p>
    <w:p w14:paraId="01C52E0D" w14:textId="77777777" w:rsidR="007B6D09" w:rsidRDefault="007D4DA0">
      <w:pPr>
        <w:pStyle w:val="BodyText"/>
      </w:pPr>
      <w:r>
        <w:rPr>
          <w:lang w:val="id-ID"/>
        </w:rPr>
        <w:t>The development of life shows animation, comics, and games have a big influence on the entertainment market [5]. The 9th century comic carries an important legacy in creating its own narrative code [6]. Comics include media that are often used in daily life as entertainment facilities. Comics are not only functioned as an entertainment tool, but are also used in education [7]. Language in comics can change rigid science into simple science that can be understood by students [8].</w:t>
      </w:r>
    </w:p>
    <w:p w14:paraId="048454B6" w14:textId="77777777" w:rsidR="007B6D09" w:rsidRDefault="007D4DA0">
      <w:pPr>
        <w:pStyle w:val="BodyText"/>
      </w:pPr>
      <w:r>
        <w:rPr>
          <w:lang w:val="id-ID"/>
        </w:rPr>
        <w:t xml:space="preserve">Multiple representatation in solving problems, including verbal, diagram / picture, mathematics / symbolic, and graphics. Performance on math problems is worse than other formats despite students' preferences for calculation questions [9]. Students make mistakes in problem solving when using </w:t>
      </w:r>
      <w:r>
        <w:rPr>
          <w:lang w:val="id-ID"/>
        </w:rPr>
        <w:lastRenderedPageBreak/>
        <w:t>physics diagrams and mathematical representations [10]. Students are shown the importance of numerical understanding for the development of mathematical skills. The discovery of mathematical representation can predict students' mathematical achievement [11].</w:t>
      </w:r>
    </w:p>
    <w:p w14:paraId="63B26F22" w14:textId="77777777" w:rsidR="007B6D09" w:rsidRDefault="007D4DA0">
      <w:pPr>
        <w:pStyle w:val="BodyText"/>
      </w:pPr>
      <w:r>
        <w:rPr>
          <w:lang w:val="id-ID"/>
        </w:rPr>
        <w:t>Indonesian local wisdom has the role of building the nation's character and has the potential to be mixed in the 2013 curriculum due to its regional characteristics in many aspects, such as technology, economy, culture, information and communication, ecology, and others [12]. Local wisdom based education teaches students to be close to the environment around the place of learning. Physics learning is able to develop thinking creativity and national character based on local wisdom. Physics learning can balance physics knowledge with the cultivation of scientific attitudes, as well as national character based on local wisdom [13-14].</w:t>
      </w:r>
    </w:p>
    <w:p w14:paraId="4F5E51D8" w14:textId="77777777" w:rsidR="007B6D09" w:rsidRDefault="007D4DA0">
      <w:pPr>
        <w:pStyle w:val="BodyText"/>
        <w:rPr>
          <w:lang w:val="id-ID"/>
        </w:rPr>
      </w:pPr>
      <w:r>
        <w:rPr>
          <w:lang w:val="id-ID"/>
        </w:rPr>
        <w:t>Based on the description that has been explained, it is necessary to have research with the title "Development of Physics Comics Based on Local Wisdom (Pak-Pak Dor and Sulamanda) Assisted by Android to Improve the Capability of Mathematical Representation, HOTS, and Creative Thinking".</w:t>
      </w:r>
    </w:p>
    <w:p w14:paraId="7076A89A" w14:textId="77777777" w:rsidR="007B6D09" w:rsidRDefault="007D4DA0">
      <w:pPr>
        <w:pStyle w:val="BodyText"/>
      </w:pPr>
      <w:r>
        <w:t xml:space="preserve"> </w:t>
      </w:r>
      <w:r>
        <w:rPr>
          <w:noProof/>
          <w:sz w:val="24"/>
          <w:lang w:val="id-ID" w:eastAsia="id-ID"/>
        </w:rPr>
        <w:drawing>
          <wp:inline distT="0" distB="0" distL="0" distR="0" wp14:anchorId="7263A006" wp14:editId="72FEF871">
            <wp:extent cx="2967355" cy="2717165"/>
            <wp:effectExtent l="0" t="0" r="0"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967355" cy="2717165"/>
                    </a:xfrm>
                    <a:prstGeom prst="rect">
                      <a:avLst/>
                    </a:prstGeom>
                    <a:noFill/>
                    <a:ln>
                      <a:noFill/>
                    </a:ln>
                  </pic:spPr>
                </pic:pic>
              </a:graphicData>
            </a:graphic>
          </wp:inline>
        </w:drawing>
      </w:r>
    </w:p>
    <w:p w14:paraId="132F13AF" w14:textId="0F00CBD9" w:rsidR="007B6D09" w:rsidRDefault="007D4DA0">
      <w:pPr>
        <w:pStyle w:val="BodyText"/>
        <w:tabs>
          <w:tab w:val="clear" w:pos="288"/>
        </w:tabs>
        <w:ind w:firstLine="0"/>
        <w:jc w:val="center"/>
      </w:pPr>
      <w:r>
        <w:t>Figure 1. Problem Solving Framework</w:t>
      </w:r>
    </w:p>
    <w:p w14:paraId="2C98E9F9" w14:textId="77777777" w:rsidR="00D078C9" w:rsidRDefault="00D078C9">
      <w:pPr>
        <w:pStyle w:val="BodyText"/>
        <w:tabs>
          <w:tab w:val="clear" w:pos="288"/>
        </w:tabs>
        <w:ind w:firstLine="0"/>
        <w:jc w:val="center"/>
        <w:rPr>
          <w:rFonts w:hint="eastAsia"/>
        </w:rPr>
      </w:pPr>
    </w:p>
    <w:p w14:paraId="1012DE3E" w14:textId="77777777" w:rsidR="007B6D09" w:rsidRDefault="007D4DA0">
      <w:pPr>
        <w:pStyle w:val="Heading1"/>
      </w:pPr>
      <w:r>
        <w:t>LITERATURE REVIEW</w:t>
      </w:r>
    </w:p>
    <w:p w14:paraId="3EE4B6CE" w14:textId="77777777" w:rsidR="007B6D09" w:rsidRDefault="007D4DA0">
      <w:pPr>
        <w:pStyle w:val="Heading2"/>
      </w:pPr>
      <w:r>
        <w:rPr>
          <w:lang w:val="id-ID"/>
        </w:rPr>
        <w:t>TPACK</w:t>
      </w:r>
    </w:p>
    <w:p w14:paraId="6745E535" w14:textId="77777777" w:rsidR="007B6D09" w:rsidRDefault="007D4DA0">
      <w:pPr>
        <w:ind w:firstLine="284"/>
        <w:jc w:val="both"/>
      </w:pPr>
      <w:r>
        <w:t>The key to the success of learning physics is shown in the educational technology that is used, because physics is a subject that contributes greatly to the scientific and technological development of society [15-16].</w:t>
      </w:r>
    </w:p>
    <w:p w14:paraId="7F77236D" w14:textId="77777777" w:rsidR="007B6D09" w:rsidRDefault="007D4DA0">
      <w:pPr>
        <w:ind w:firstLine="284"/>
        <w:jc w:val="both"/>
      </w:pPr>
      <w:r>
        <w:t xml:space="preserve">Learning needs to be integrated by utilizing technology. A theoretical framework has emerged recently to guide research in the use of ICT is Technological, Pedagogical, Content Knowledge (TPACK) [17]. The technology pedagogical knowledge framework (TPACK) has the potential to provide a strong foundation for future technology integration research and provide theoretical guidance on how teacher education programs can approach training candidates </w:t>
      </w:r>
      <w:r>
        <w:t xml:space="preserve">who can use technology in content-specific and general ways [18]. </w:t>
      </w:r>
    </w:p>
    <w:p w14:paraId="1897127F" w14:textId="77777777" w:rsidR="007B6D09" w:rsidRDefault="007D4DA0">
      <w:pPr>
        <w:ind w:firstLine="284"/>
        <w:jc w:val="both"/>
      </w:pPr>
      <w:r>
        <w:t>TPACK is an emerging form of knowledge that transcends the three core components (content, pedagogy, and technology). The importance of the development of TPACK by teachers to understand and overcome the contextual factors of the use of tablet computers in education for effective teaching with technology [19-20].</w:t>
      </w:r>
    </w:p>
    <w:p w14:paraId="76AD5C63" w14:textId="77777777" w:rsidR="007B6D09" w:rsidRDefault="007D4DA0">
      <w:pPr>
        <w:ind w:firstLine="284"/>
        <w:jc w:val="both"/>
      </w:pPr>
      <w:r>
        <w:t>Students' mathematical skills are needed for physics problems and explain how equations are used, because physics lessons contain concepts that can be represented in several forms of representation [9], [21].</w:t>
      </w:r>
    </w:p>
    <w:p w14:paraId="73BE4264" w14:textId="77777777" w:rsidR="007B6D09" w:rsidRDefault="007D4DA0">
      <w:pPr>
        <w:ind w:firstLine="284"/>
        <w:jc w:val="both"/>
      </w:pPr>
      <w:r>
        <w:t>The ability of mathematical representation is the ability to modify and combine mathematical functions or equations [22]. Mathematical representation, namely: (1) representing real objects in pictures, diagrams or mathematical models, (2) describing ideas, situations, and mathematical relationships in writing in the form of tables, diagrams, pictures or graphs, (3) describing daily events days in language or mathematical symbols, and (4) changing the form of mathematical representation to other forms of mathematical representation [23].</w:t>
      </w:r>
    </w:p>
    <w:p w14:paraId="6505DD0E" w14:textId="77777777" w:rsidR="007B6D09" w:rsidRDefault="007D4DA0">
      <w:pPr>
        <w:ind w:firstLine="284"/>
        <w:jc w:val="both"/>
      </w:pPr>
      <w:r>
        <w:t xml:space="preserve">Effective learning by developing High Order Thinking Skills (HOTS), including identifying, integrating, analyzing, evaluating, and creating, can significantly improve learning performance [24-27]. HOTS </w:t>
      </w:r>
      <w:proofErr w:type="gramStart"/>
      <w:r>
        <w:t>includes</w:t>
      </w:r>
      <w:proofErr w:type="gramEnd"/>
      <w:r>
        <w:t xml:space="preserve"> the ability to analyze (C4), evaluate (C5), and make (C6) [26].</w:t>
      </w:r>
    </w:p>
    <w:p w14:paraId="307BC2B4" w14:textId="63745527" w:rsidR="007B6D09" w:rsidRDefault="007D4DA0" w:rsidP="009517FB">
      <w:pPr>
        <w:ind w:firstLine="284"/>
        <w:jc w:val="both"/>
      </w:pPr>
      <w:r>
        <w:t>Creativity such as fluency, flexibility, originality, elaboration is the ability to solve problems from knowledge and are identified as strategies in developing creative thinking skills to create an environment that supports education [28-30].</w:t>
      </w:r>
    </w:p>
    <w:p w14:paraId="00F3A658" w14:textId="77777777" w:rsidR="009517FB" w:rsidRDefault="009517FB" w:rsidP="009517FB">
      <w:pPr>
        <w:ind w:firstLine="284"/>
        <w:jc w:val="both"/>
      </w:pPr>
    </w:p>
    <w:p w14:paraId="16E93136" w14:textId="77777777" w:rsidR="007B6D09" w:rsidRDefault="007D4DA0">
      <w:pPr>
        <w:pStyle w:val="Heading2"/>
      </w:pPr>
      <w:r>
        <w:t>Local Wisdom</w:t>
      </w:r>
    </w:p>
    <w:p w14:paraId="0B11927A" w14:textId="77777777" w:rsidR="007B6D09" w:rsidRDefault="007D4DA0">
      <w:pPr>
        <w:ind w:firstLine="284"/>
        <w:jc w:val="both"/>
      </w:pPr>
      <w:r>
        <w:t xml:space="preserve">Local wisdom is the cultural values of the community as a product of local knowledge that provides a local context in the development of science [31-33]. The use of local wisdom in learning science changes the exclusive view of science, becoming science for daily living, science for the future, and science for all [34]. Integrating the values of local wisdom in the 2013 curriculum because its regional characteristics in many aspects become important as one of cultural wealth, nation formation, and maintaining the nation's cultural values [35], [12]. Science </w:t>
      </w:r>
      <w:proofErr w:type="gramStart"/>
      <w:r>
        <w:t>domain based</w:t>
      </w:r>
      <w:proofErr w:type="gramEnd"/>
      <w:r>
        <w:t xml:space="preserve"> learning that integrates local wisdom can improve students' science process skills and scientific attitude [36].</w:t>
      </w:r>
    </w:p>
    <w:p w14:paraId="3C2D0C17" w14:textId="77777777" w:rsidR="007B6D09" w:rsidRDefault="007D4DA0">
      <w:pPr>
        <w:ind w:firstLine="284"/>
        <w:jc w:val="both"/>
      </w:pPr>
      <w:r>
        <w:t xml:space="preserve">Traditional </w:t>
      </w:r>
      <w:proofErr w:type="spellStart"/>
      <w:r>
        <w:t>Sulamanda</w:t>
      </w:r>
      <w:proofErr w:type="spellEnd"/>
      <w:r>
        <w:t xml:space="preserve"> or </w:t>
      </w:r>
      <w:proofErr w:type="spellStart"/>
      <w:r>
        <w:t>Engklek</w:t>
      </w:r>
      <w:proofErr w:type="spellEnd"/>
      <w:r>
        <w:t xml:space="preserve"> games contain problem solving values that consist of finding and understanding problems, developing good </w:t>
      </w:r>
      <w:proofErr w:type="gramStart"/>
      <w:r>
        <w:t>problem solving</w:t>
      </w:r>
      <w:proofErr w:type="gramEnd"/>
      <w:r>
        <w:t xml:space="preserve"> strategies, and exploring solutions [37].</w:t>
      </w:r>
    </w:p>
    <w:p w14:paraId="2735A9EB" w14:textId="77777777" w:rsidR="007B6D09" w:rsidRDefault="007D4DA0">
      <w:pPr>
        <w:ind w:firstLine="284"/>
        <w:jc w:val="both"/>
        <w:rPr>
          <w:color w:val="FF0000"/>
        </w:rPr>
      </w:pPr>
      <w:r>
        <w:lastRenderedPageBreak/>
        <w:t xml:space="preserve">Pak </w:t>
      </w:r>
      <w:proofErr w:type="spellStart"/>
      <w:r>
        <w:t>Pak</w:t>
      </w:r>
      <w:proofErr w:type="spellEnd"/>
      <w:r>
        <w:t xml:space="preserve"> game is a shooting game made of long bamboo blades, with paper bullets. The sound in the packages bam occurs because of a change in pressure. When a push is applied to a paper bullet, it will produce a compression of space in the bamboo tube, causing the pressure inside to rise, and as the volume continues to be pushed smaller, this pressure forces the bullet to come out and produce a sound. </w:t>
      </w:r>
    </w:p>
    <w:p w14:paraId="50C474DC" w14:textId="77777777" w:rsidR="007B6D09" w:rsidRDefault="007D4DA0">
      <w:pPr>
        <w:ind w:firstLine="284"/>
        <w:jc w:val="both"/>
        <w:rPr>
          <w:lang w:val="id-ID"/>
        </w:rPr>
      </w:pPr>
      <w:r>
        <w:rPr>
          <w:lang w:val="id-ID"/>
        </w:rPr>
        <w:t>Physics concept of pak-pak dor local wisdom is shown in Table 1</w:t>
      </w:r>
    </w:p>
    <w:p w14:paraId="1BC4099F" w14:textId="77777777" w:rsidR="007B6D09" w:rsidRDefault="007D4DA0">
      <w:pPr>
        <w:ind w:firstLine="284"/>
        <w:jc w:val="both"/>
        <w:rPr>
          <w:lang w:val="id-ID"/>
        </w:rPr>
      </w:pPr>
      <w:r>
        <w:rPr>
          <w:lang w:val="id-ID"/>
        </w:rPr>
        <w:t>Table 1. Physics Concept of Pak-pak Dor Local Wisdom</w:t>
      </w:r>
    </w:p>
    <w:tbl>
      <w:tblPr>
        <w:tblW w:w="4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6"/>
        <w:gridCol w:w="3804"/>
      </w:tblGrid>
      <w:tr w:rsidR="007B6D09" w14:paraId="16B96625" w14:textId="77777777" w:rsidTr="009517FB">
        <w:trPr>
          <w:trHeight w:val="110"/>
        </w:trPr>
        <w:tc>
          <w:tcPr>
            <w:tcW w:w="1016" w:type="dxa"/>
            <w:shd w:val="clear" w:color="auto" w:fill="auto"/>
          </w:tcPr>
          <w:p w14:paraId="4AB1C93D" w14:textId="77777777" w:rsidR="007B6D09" w:rsidRDefault="007D4DA0" w:rsidP="009517FB">
            <w:pPr>
              <w:spacing w:after="0"/>
              <w:rPr>
                <w:rFonts w:eastAsia="Calibri"/>
                <w:b/>
                <w:sz w:val="16"/>
              </w:rPr>
            </w:pPr>
            <w:r>
              <w:rPr>
                <w:rFonts w:eastAsia="Calibri"/>
                <w:b/>
                <w:sz w:val="16"/>
              </w:rPr>
              <w:t>Activities</w:t>
            </w:r>
          </w:p>
        </w:tc>
        <w:tc>
          <w:tcPr>
            <w:tcW w:w="3804" w:type="dxa"/>
            <w:shd w:val="clear" w:color="auto" w:fill="auto"/>
          </w:tcPr>
          <w:p w14:paraId="21821702" w14:textId="77777777" w:rsidR="007B6D09" w:rsidRDefault="007D4DA0" w:rsidP="009517FB">
            <w:pPr>
              <w:spacing w:after="0"/>
              <w:rPr>
                <w:rFonts w:eastAsia="Calibri"/>
                <w:b/>
                <w:sz w:val="16"/>
                <w:lang w:val="id-ID"/>
              </w:rPr>
            </w:pPr>
            <w:r>
              <w:rPr>
                <w:rFonts w:eastAsia="Calibri"/>
                <w:b/>
                <w:sz w:val="16"/>
                <w:lang w:val="id-ID"/>
              </w:rPr>
              <w:t>Theory</w:t>
            </w:r>
          </w:p>
        </w:tc>
      </w:tr>
      <w:tr w:rsidR="007B6D09" w14:paraId="79A6F0BC" w14:textId="77777777">
        <w:tc>
          <w:tcPr>
            <w:tcW w:w="4820" w:type="dxa"/>
            <w:gridSpan w:val="2"/>
            <w:shd w:val="clear" w:color="auto" w:fill="auto"/>
          </w:tcPr>
          <w:p w14:paraId="619058AE" w14:textId="77777777" w:rsidR="007B6D09" w:rsidRDefault="007D4DA0" w:rsidP="009517FB">
            <w:pPr>
              <w:spacing w:after="0"/>
              <w:rPr>
                <w:rFonts w:eastAsia="Calibri"/>
                <w:b/>
                <w:sz w:val="16"/>
              </w:rPr>
            </w:pPr>
            <w:r>
              <w:rPr>
                <w:rFonts w:eastAsia="Calibri"/>
                <w:b/>
                <w:sz w:val="16"/>
              </w:rPr>
              <w:t>Kinetic Theory of Gases</w:t>
            </w:r>
          </w:p>
        </w:tc>
      </w:tr>
      <w:tr w:rsidR="007B6D09" w14:paraId="4ECC25E8" w14:textId="77777777">
        <w:tc>
          <w:tcPr>
            <w:tcW w:w="1016" w:type="dxa"/>
            <w:shd w:val="clear" w:color="auto" w:fill="auto"/>
          </w:tcPr>
          <w:p w14:paraId="146E6139" w14:textId="77777777" w:rsidR="007B6D09" w:rsidRDefault="007D4DA0" w:rsidP="009517FB">
            <w:pPr>
              <w:spacing w:after="0"/>
              <w:jc w:val="left"/>
              <w:rPr>
                <w:rFonts w:eastAsia="Calibri"/>
                <w:sz w:val="16"/>
                <w:lang w:val="id-ID"/>
              </w:rPr>
            </w:pPr>
            <w:r>
              <w:rPr>
                <w:rFonts w:eastAsia="Calibri"/>
                <w:sz w:val="16"/>
              </w:rPr>
              <w:t>When the bullet starts to be pushed, the volume inside the bamboo tube shrinks, the pressure rises</w:t>
            </w:r>
          </w:p>
        </w:tc>
        <w:tc>
          <w:tcPr>
            <w:tcW w:w="3804" w:type="dxa"/>
            <w:shd w:val="clear" w:color="auto" w:fill="auto"/>
          </w:tcPr>
          <w:p w14:paraId="6994842C" w14:textId="77777777" w:rsidR="007B6D09" w:rsidRDefault="007D4DA0" w:rsidP="009517FB">
            <w:pPr>
              <w:pStyle w:val="ListParagraph"/>
              <w:spacing w:after="0" w:line="240" w:lineRule="auto"/>
              <w:ind w:left="0"/>
              <w:rPr>
                <w:rFonts w:ascii="Times New Roman" w:hAnsi="Times New Roman"/>
                <w:bCs/>
                <w:sz w:val="16"/>
                <w:szCs w:val="20"/>
                <w:lang w:val="pt-BR"/>
              </w:rPr>
            </w:pPr>
            <w:r>
              <w:rPr>
                <w:rFonts w:ascii="Times New Roman" w:hAnsi="Times New Roman"/>
                <w:bCs/>
                <w:sz w:val="16"/>
                <w:szCs w:val="20"/>
                <w:lang w:val="pt-BR"/>
              </w:rPr>
              <w:t>Ideal Gas Equation and Ideal Gas Pressure</w:t>
            </w:r>
            <w:r>
              <w:rPr>
                <w:rFonts w:ascii="Times New Roman" w:hAnsi="Times New Roman"/>
                <w:bCs/>
                <w:sz w:val="16"/>
                <w:szCs w:val="20"/>
                <w:lang w:val="id-ID"/>
              </w:rPr>
              <w:t xml:space="preserve"> </w:t>
            </w:r>
            <w:r>
              <w:rPr>
                <w:rFonts w:ascii="Times New Roman" w:hAnsi="Times New Roman"/>
                <w:bCs/>
                <w:sz w:val="16"/>
                <w:szCs w:val="20"/>
                <w:lang w:val="pt-BR"/>
              </w:rPr>
              <w:t>(P)</w:t>
            </w:r>
          </w:p>
          <w:p w14:paraId="019F7C3B" w14:textId="77777777" w:rsidR="007B6D09" w:rsidRDefault="007D4DA0" w:rsidP="009517FB">
            <w:pPr>
              <w:pStyle w:val="ListParagraph"/>
              <w:spacing w:after="0" w:line="240" w:lineRule="auto"/>
              <w:ind w:left="289"/>
              <w:jc w:val="center"/>
              <w:rPr>
                <w:rFonts w:ascii="Times New Roman" w:hAnsi="Times New Roman"/>
                <w:bCs/>
                <w:sz w:val="16"/>
                <w:szCs w:val="20"/>
                <w:lang w:val="pt-BR"/>
              </w:rPr>
            </w:pPr>
            <w:r>
              <w:rPr>
                <w:rFonts w:ascii="Times New Roman" w:hAnsi="Times New Roman"/>
                <w:position w:val="-10"/>
                <w:sz w:val="16"/>
                <w:szCs w:val="20"/>
              </w:rPr>
              <w:object w:dxaOrig="1455" w:dyaOrig="255" w14:anchorId="40E1AC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12.75pt" o:ole="">
                  <v:imagedata r:id="rId13" o:title=""/>
                </v:shape>
                <o:OLEObject Type="Embed" ProgID="Equation.3" ShapeID="_x0000_i1025" DrawAspect="Content" ObjectID="_1631371668" r:id="rId14"/>
              </w:object>
            </w:r>
          </w:p>
          <w:p w14:paraId="1B96C70F" w14:textId="77777777" w:rsidR="007B6D09" w:rsidRDefault="007D4DA0" w:rsidP="009517FB">
            <w:pPr>
              <w:spacing w:after="0"/>
              <w:rPr>
                <w:rFonts w:eastAsia="Calibri"/>
                <w:bCs/>
                <w:sz w:val="16"/>
                <w:lang w:val="id-ID"/>
              </w:rPr>
            </w:pPr>
            <w:r>
              <w:rPr>
                <w:rFonts w:eastAsia="Calibri"/>
                <w:bCs/>
                <w:sz w:val="16"/>
                <w:lang w:val="id-ID"/>
              </w:rPr>
              <w:object w:dxaOrig="525" w:dyaOrig="435" w14:anchorId="022C8D14">
                <v:shape id="_x0000_i1026" type="#_x0000_t75" style="width:26.25pt;height:21.75pt" o:ole="">
                  <v:imagedata r:id="rId15" o:title=""/>
                </v:shape>
                <o:OLEObject Type="Embed" ProgID="Equation.3" ShapeID="_x0000_i1026" DrawAspect="Content" ObjectID="_1631371669" r:id="rId16"/>
              </w:object>
            </w:r>
          </w:p>
          <w:p w14:paraId="1128C085" w14:textId="77777777" w:rsidR="007B6D09" w:rsidRDefault="007D4DA0" w:rsidP="009517FB">
            <w:pPr>
              <w:pStyle w:val="NormalWeb"/>
              <w:spacing w:before="0" w:beforeAutospacing="0" w:after="0" w:afterAutospacing="0"/>
              <w:rPr>
                <w:rFonts w:ascii="Times New Roman" w:hAnsi="Times New Roman" w:cs="Times New Roman"/>
                <w:sz w:val="16"/>
                <w:szCs w:val="20"/>
              </w:rPr>
            </w:pPr>
            <w:r>
              <w:rPr>
                <w:rStyle w:val="tlid-translation"/>
                <w:rFonts w:ascii="Times New Roman" w:hAnsi="Times New Roman" w:cs="Times New Roman"/>
                <w:sz w:val="16"/>
                <w:szCs w:val="20"/>
                <w:lang w:val="en"/>
              </w:rPr>
              <w:t xml:space="preserve">For </w:t>
            </w:r>
            <w:proofErr w:type="spellStart"/>
            <w:r>
              <w:rPr>
                <w:rStyle w:val="tlid-translation"/>
                <w:rFonts w:ascii="Times New Roman" w:hAnsi="Times New Roman" w:cs="Times New Roman"/>
                <w:sz w:val="16"/>
                <w:szCs w:val="20"/>
                <w:lang w:val="en"/>
              </w:rPr>
              <w:t>isothermic</w:t>
            </w:r>
            <w:proofErr w:type="spellEnd"/>
            <w:r>
              <w:rPr>
                <w:rStyle w:val="tlid-translation"/>
                <w:rFonts w:ascii="Times New Roman" w:hAnsi="Times New Roman" w:cs="Times New Roman"/>
                <w:sz w:val="16"/>
                <w:szCs w:val="20"/>
                <w:lang w:val="en"/>
              </w:rPr>
              <w:t xml:space="preserve"> conditions, a comparison is used</w:t>
            </w:r>
            <w:r>
              <w:rPr>
                <w:rFonts w:ascii="Times New Roman" w:hAnsi="Times New Roman" w:cs="Times New Roman"/>
                <w:sz w:val="16"/>
                <w:szCs w:val="20"/>
              </w:rPr>
              <w:t>:</w:t>
            </w:r>
          </w:p>
          <w:p w14:paraId="636E6049" w14:textId="77777777" w:rsidR="007B6D09" w:rsidRDefault="00A01DC7" w:rsidP="009517FB">
            <w:pPr>
              <w:pStyle w:val="NormalWeb"/>
              <w:spacing w:before="0" w:beforeAutospacing="0" w:after="0" w:afterAutospacing="0"/>
              <w:jc w:val="center"/>
              <w:rPr>
                <w:rFonts w:ascii="Times New Roman" w:hAnsi="Times New Roman" w:cs="Times New Roman"/>
                <w:sz w:val="16"/>
                <w:szCs w:val="20"/>
              </w:rPr>
            </w:pPr>
            <m:oMathPara>
              <m:oMath>
                <m:sSub>
                  <m:sSubPr>
                    <m:ctrlPr>
                      <w:rPr>
                        <w:rFonts w:ascii="Cambria Math" w:hAnsi="Cambria Math"/>
                        <w:i/>
                      </w:rPr>
                    </m:ctrlPr>
                  </m:sSubPr>
                  <m:e>
                    <m:r>
                      <w:rPr>
                        <w:rFonts w:ascii="Cambria Math" w:hAnsi="Cambria Math"/>
                      </w:rPr>
                      <m:t>P</m:t>
                    </m:r>
                  </m:e>
                  <m:sub>
                    <m:r>
                      <w:rPr>
                        <w:rFonts w:ascii="Cambria Math" w:hAnsi="Cambria Math"/>
                      </w:rPr>
                      <m:t xml:space="preserve">1 </m:t>
                    </m:r>
                  </m:sub>
                </m:sSub>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 xml:space="preserve">2 </m:t>
                    </m:r>
                  </m:sub>
                </m:sSub>
                <m:sSub>
                  <m:sSubPr>
                    <m:ctrlPr>
                      <w:rPr>
                        <w:rFonts w:ascii="Cambria Math" w:hAnsi="Cambria Math"/>
                        <w:i/>
                      </w:rPr>
                    </m:ctrlPr>
                  </m:sSubPr>
                  <m:e>
                    <m:r>
                      <w:rPr>
                        <w:rFonts w:ascii="Cambria Math" w:hAnsi="Cambria Math"/>
                      </w:rPr>
                      <m:t>V</m:t>
                    </m:r>
                  </m:e>
                  <m:sub>
                    <m:r>
                      <w:rPr>
                        <w:rFonts w:ascii="Cambria Math" w:hAnsi="Cambria Math"/>
                      </w:rPr>
                      <m:t>2</m:t>
                    </m:r>
                  </m:sub>
                </m:sSub>
              </m:oMath>
            </m:oMathPara>
          </w:p>
        </w:tc>
      </w:tr>
      <w:tr w:rsidR="007B6D09" w14:paraId="3D074E76" w14:textId="77777777">
        <w:tc>
          <w:tcPr>
            <w:tcW w:w="4820" w:type="dxa"/>
            <w:gridSpan w:val="2"/>
            <w:shd w:val="clear" w:color="auto" w:fill="auto"/>
          </w:tcPr>
          <w:p w14:paraId="08D70C80" w14:textId="77777777" w:rsidR="007B6D09" w:rsidRDefault="007D4DA0" w:rsidP="009517FB">
            <w:pPr>
              <w:spacing w:after="0"/>
              <w:rPr>
                <w:rFonts w:eastAsia="Calibri"/>
                <w:b/>
                <w:sz w:val="16"/>
              </w:rPr>
            </w:pPr>
            <w:r>
              <w:rPr>
                <w:rFonts w:eastAsia="Calibri"/>
                <w:b/>
                <w:sz w:val="16"/>
              </w:rPr>
              <w:t>Parabolic Motion</w:t>
            </w:r>
          </w:p>
        </w:tc>
      </w:tr>
      <w:tr w:rsidR="007B6D09" w14:paraId="67DDB477" w14:textId="77777777">
        <w:tc>
          <w:tcPr>
            <w:tcW w:w="1016" w:type="dxa"/>
            <w:shd w:val="clear" w:color="auto" w:fill="auto"/>
          </w:tcPr>
          <w:p w14:paraId="5C59D50A" w14:textId="77777777" w:rsidR="007B6D09" w:rsidRDefault="007D4DA0" w:rsidP="009517FB">
            <w:pPr>
              <w:spacing w:after="0"/>
              <w:jc w:val="left"/>
              <w:rPr>
                <w:rFonts w:eastAsia="Calibri"/>
                <w:color w:val="000000"/>
                <w:sz w:val="16"/>
                <w:lang w:val="id-ID"/>
              </w:rPr>
            </w:pPr>
            <w:r>
              <w:rPr>
                <w:rFonts w:eastAsia="Calibri"/>
                <w:color w:val="000000"/>
                <w:sz w:val="16"/>
              </w:rPr>
              <w:t xml:space="preserve">When </w:t>
            </w:r>
            <w:r>
              <w:rPr>
                <w:rFonts w:eastAsia="Calibri"/>
                <w:i/>
                <w:iCs/>
                <w:color w:val="000000"/>
                <w:sz w:val="16"/>
                <w:lang w:val="id-ID"/>
              </w:rPr>
              <w:t>pak-pak dor</w:t>
            </w:r>
            <w:r>
              <w:rPr>
                <w:rFonts w:eastAsia="Calibri"/>
                <w:color w:val="000000"/>
                <w:sz w:val="16"/>
                <w:lang w:val="id-ID"/>
              </w:rPr>
              <w:t xml:space="preserve"> </w:t>
            </w:r>
            <w:r>
              <w:rPr>
                <w:rFonts w:eastAsia="Calibri"/>
                <w:color w:val="000000"/>
                <w:sz w:val="16"/>
              </w:rPr>
              <w:t>are fired at certain angles, the bullets come out of the bamboo and form a parabolic motion</w:t>
            </w:r>
          </w:p>
        </w:tc>
        <w:tc>
          <w:tcPr>
            <w:tcW w:w="3804" w:type="dxa"/>
            <w:shd w:val="clear" w:color="auto" w:fill="auto"/>
          </w:tcPr>
          <w:p w14:paraId="7D4EC81B" w14:textId="77777777" w:rsidR="007B6D09" w:rsidRDefault="007D4DA0" w:rsidP="009517FB">
            <w:pPr>
              <w:spacing w:after="0"/>
              <w:jc w:val="both"/>
              <w:rPr>
                <w:rStyle w:val="hscoswrapper"/>
                <w:rFonts w:eastAsia="Calibri"/>
                <w:color w:val="000000"/>
                <w:sz w:val="16"/>
              </w:rPr>
            </w:pPr>
            <w:r>
              <w:rPr>
                <w:rStyle w:val="hscoswrapper"/>
                <w:rFonts w:eastAsia="Calibri"/>
                <w:color w:val="000000"/>
                <w:sz w:val="16"/>
                <w:lang w:val="id-ID"/>
              </w:rPr>
              <w:t>Parabolic trajectories can be illustrated as shown below</w:t>
            </w:r>
            <w:r>
              <w:rPr>
                <w:rStyle w:val="hscoswrapper"/>
                <w:rFonts w:eastAsia="Calibri"/>
                <w:color w:val="000000"/>
                <w:sz w:val="16"/>
              </w:rPr>
              <w:t>.</w:t>
            </w:r>
          </w:p>
          <w:p w14:paraId="525FAE17" w14:textId="77777777" w:rsidR="007B6D09" w:rsidRDefault="007D4DA0" w:rsidP="009517FB">
            <w:pPr>
              <w:spacing w:after="0"/>
              <w:ind w:left="714"/>
              <w:rPr>
                <w:rStyle w:val="hscoswrapper"/>
                <w:rFonts w:eastAsia="Calibri"/>
                <w:color w:val="000000"/>
                <w:sz w:val="16"/>
              </w:rPr>
            </w:pPr>
            <w:r>
              <w:rPr>
                <w:rFonts w:eastAsia="Calibri"/>
                <w:noProof/>
                <w:sz w:val="16"/>
                <w:lang w:val="id-ID" w:eastAsia="id-ID"/>
              </w:rPr>
              <w:drawing>
                <wp:anchor distT="0" distB="0" distL="114300" distR="114300" simplePos="0" relativeHeight="251658240" behindDoc="0" locked="0" layoutInCell="1" allowOverlap="1" wp14:anchorId="3A8E0767" wp14:editId="75BEDA19">
                  <wp:simplePos x="0" y="0"/>
                  <wp:positionH relativeFrom="column">
                    <wp:posOffset>270510</wp:posOffset>
                  </wp:positionH>
                  <wp:positionV relativeFrom="paragraph">
                    <wp:posOffset>48895</wp:posOffset>
                  </wp:positionV>
                  <wp:extent cx="1721485" cy="754380"/>
                  <wp:effectExtent l="0" t="0" r="0" b="0"/>
                  <wp:wrapNone/>
                  <wp:docPr id="5"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6"/>
                          <pic:cNvPicPr>
                            <a:picLocks noChangeAspect="1" noChangeArrowheads="1"/>
                          </pic:cNvPicPr>
                        </pic:nvPicPr>
                        <pic:blipFill>
                          <a:blip r:embed="rId17" cstate="print">
                            <a:extLst>
                              <a:ext uri="{28A0092B-C50C-407E-A947-70E740481C1C}">
                                <a14:useLocalDpi xmlns:a14="http://schemas.microsoft.com/office/drawing/2010/main" val="0"/>
                              </a:ext>
                            </a:extLst>
                          </a:blip>
                          <a:srcRect t="3732" b="19328"/>
                          <a:stretch>
                            <a:fillRect/>
                          </a:stretch>
                        </pic:blipFill>
                        <pic:spPr>
                          <a:xfrm>
                            <a:off x="0" y="0"/>
                            <a:ext cx="1721485" cy="754380"/>
                          </a:xfrm>
                          <a:prstGeom prst="rect">
                            <a:avLst/>
                          </a:prstGeom>
                          <a:noFill/>
                          <a:ln>
                            <a:noFill/>
                          </a:ln>
                        </pic:spPr>
                      </pic:pic>
                    </a:graphicData>
                  </a:graphic>
                </wp:anchor>
              </w:drawing>
            </w:r>
          </w:p>
          <w:p w14:paraId="3BA692FB" w14:textId="77777777" w:rsidR="007B6D09" w:rsidRDefault="007B6D09" w:rsidP="009517FB">
            <w:pPr>
              <w:spacing w:after="0"/>
              <w:rPr>
                <w:rStyle w:val="hscoswrapper"/>
                <w:rFonts w:eastAsia="Calibri"/>
                <w:color w:val="000000"/>
                <w:sz w:val="16"/>
              </w:rPr>
            </w:pPr>
          </w:p>
          <w:p w14:paraId="00616CDF" w14:textId="77777777" w:rsidR="007B6D09" w:rsidRDefault="007B6D09" w:rsidP="009517FB">
            <w:pPr>
              <w:spacing w:after="0"/>
              <w:rPr>
                <w:rStyle w:val="hscoswrapper"/>
                <w:rFonts w:eastAsia="Calibri"/>
                <w:color w:val="000000"/>
                <w:sz w:val="16"/>
              </w:rPr>
            </w:pPr>
          </w:p>
          <w:p w14:paraId="349A57A4" w14:textId="77777777" w:rsidR="007B6D09" w:rsidRDefault="007B6D09" w:rsidP="009517FB">
            <w:pPr>
              <w:spacing w:after="0"/>
              <w:rPr>
                <w:rStyle w:val="hscoswrapper"/>
                <w:rFonts w:eastAsia="Calibri"/>
                <w:color w:val="000000"/>
                <w:sz w:val="16"/>
              </w:rPr>
            </w:pPr>
          </w:p>
          <w:p w14:paraId="20210400" w14:textId="77777777" w:rsidR="007B6D09" w:rsidRDefault="007B6D09" w:rsidP="009517FB">
            <w:pPr>
              <w:spacing w:after="0"/>
              <w:rPr>
                <w:rStyle w:val="hscoswrapper"/>
                <w:rFonts w:eastAsia="Calibri"/>
                <w:color w:val="000000"/>
                <w:sz w:val="16"/>
              </w:rPr>
            </w:pPr>
          </w:p>
          <w:p w14:paraId="2DA33890" w14:textId="77777777" w:rsidR="007B6D09" w:rsidRDefault="007B6D09" w:rsidP="009517FB">
            <w:pPr>
              <w:spacing w:after="0"/>
              <w:rPr>
                <w:rStyle w:val="hscoswrapper"/>
                <w:rFonts w:eastAsia="Calibri"/>
                <w:color w:val="000000"/>
                <w:sz w:val="16"/>
              </w:rPr>
            </w:pPr>
          </w:p>
          <w:p w14:paraId="69BDA781" w14:textId="77777777" w:rsidR="007B6D09" w:rsidRDefault="007B6D09" w:rsidP="009517FB">
            <w:pPr>
              <w:spacing w:after="0"/>
              <w:rPr>
                <w:rStyle w:val="hscoswrapper"/>
                <w:rFonts w:eastAsia="Calibri"/>
                <w:color w:val="000000"/>
                <w:sz w:val="16"/>
              </w:rPr>
            </w:pPr>
          </w:p>
          <w:p w14:paraId="2BCFECBC" w14:textId="77777777" w:rsidR="007B6D09" w:rsidRDefault="007D4DA0" w:rsidP="009517FB">
            <w:pPr>
              <w:spacing w:after="0"/>
              <w:rPr>
                <w:rFonts w:eastAsia="Calibri"/>
                <w:b/>
                <w:color w:val="000000"/>
                <w:sz w:val="16"/>
                <w:lang w:val="id-ID" w:eastAsia="id-ID"/>
              </w:rPr>
            </w:pPr>
            <w:r>
              <w:rPr>
                <w:rFonts w:eastAsia="Calibri"/>
                <w:b/>
                <w:color w:val="000000"/>
                <w:sz w:val="16"/>
                <w:lang w:val="id-ID" w:eastAsia="id-ID"/>
              </w:rPr>
              <w:t>Figure 1. Parabolic Motion Track</w:t>
            </w:r>
          </w:p>
          <w:p w14:paraId="62B9BF36" w14:textId="77777777" w:rsidR="007B6D09" w:rsidRDefault="007D4DA0" w:rsidP="009517FB">
            <w:pPr>
              <w:pStyle w:val="ListParagraph"/>
              <w:numPr>
                <w:ilvl w:val="0"/>
                <w:numId w:val="8"/>
              </w:numPr>
              <w:spacing w:after="0" w:line="240" w:lineRule="auto"/>
              <w:rPr>
                <w:rFonts w:ascii="Times New Roman" w:hAnsi="Times New Roman"/>
                <w:color w:val="000000"/>
                <w:sz w:val="16"/>
                <w:szCs w:val="20"/>
              </w:rPr>
            </w:pPr>
            <w:r>
              <w:rPr>
                <w:rFonts w:ascii="Times New Roman" w:hAnsi="Times New Roman"/>
                <w:color w:val="000000"/>
                <w:sz w:val="16"/>
                <w:szCs w:val="20"/>
                <w:lang w:val="id-ID"/>
              </w:rPr>
              <w:t>Initial velocity</w:t>
            </w:r>
          </w:p>
          <w:p w14:paraId="0AE96F6F" w14:textId="77777777" w:rsidR="007B6D09" w:rsidRDefault="00A01DC7" w:rsidP="009517FB">
            <w:pPr>
              <w:pStyle w:val="ListParagraph"/>
              <w:spacing w:after="0" w:line="240" w:lineRule="auto"/>
              <w:rPr>
                <w:rFonts w:ascii="Times New Roman" w:hAnsi="Times New Roman"/>
                <w:color w:val="000000"/>
                <w:sz w:val="16"/>
                <w:szCs w:val="20"/>
              </w:rPr>
            </w:pPr>
            <m:oMath>
              <m:acc>
                <m:accPr>
                  <m:chr m:val="⃗"/>
                  <m:ctrlPr>
                    <w:rPr>
                      <w:rFonts w:ascii="Cambria Math" w:hAnsi="Cambria Math"/>
                      <w:i/>
                      <w:color w:val="000000"/>
                      <w:sz w:val="24"/>
                      <w:szCs w:val="24"/>
                    </w:rPr>
                  </m:ctrlPr>
                </m:accPr>
                <m:e>
                  <m:sSub>
                    <m:sSubPr>
                      <m:ctrlPr>
                        <w:rPr>
                          <w:rFonts w:ascii="Cambria Math" w:hAnsi="Cambria Math"/>
                          <w:i/>
                          <w:color w:val="000000"/>
                          <w:sz w:val="24"/>
                          <w:szCs w:val="24"/>
                        </w:rPr>
                      </m:ctrlPr>
                    </m:sSubPr>
                    <m:e>
                      <m:r>
                        <w:rPr>
                          <w:rFonts w:ascii="Cambria Math" w:hAnsi="Cambria Math"/>
                          <w:color w:val="000000"/>
                          <w:sz w:val="24"/>
                          <w:szCs w:val="24"/>
                        </w:rPr>
                        <m:t>v</m:t>
                      </m:r>
                    </m:e>
                    <m:sub>
                      <m:r>
                        <w:rPr>
                          <w:rFonts w:ascii="Cambria Math" w:hAnsi="Cambria Math"/>
                          <w:color w:val="000000"/>
                          <w:sz w:val="24"/>
                          <w:szCs w:val="24"/>
                        </w:rPr>
                        <m:t>0y</m:t>
                      </m:r>
                    </m:sub>
                  </m:sSub>
                </m:e>
              </m:acc>
              <m:r>
                <w:rPr>
                  <w:rFonts w:ascii="Cambria Math" w:hAnsi="Cambria Math"/>
                  <w:color w:val="000000"/>
                  <w:sz w:val="24"/>
                  <w:szCs w:val="24"/>
                </w:rPr>
                <m:t>=</m:t>
              </m:r>
              <m:acc>
                <m:accPr>
                  <m:chr m:val="⃗"/>
                  <m:ctrlPr>
                    <w:rPr>
                      <w:rFonts w:ascii="Cambria Math" w:hAnsi="Cambria Math"/>
                      <w:i/>
                      <w:color w:val="000000"/>
                      <w:sz w:val="24"/>
                      <w:szCs w:val="24"/>
                    </w:rPr>
                  </m:ctrlPr>
                </m:accPr>
                <m:e>
                  <m:sSub>
                    <m:sSubPr>
                      <m:ctrlPr>
                        <w:rPr>
                          <w:rFonts w:ascii="Cambria Math" w:hAnsi="Cambria Math"/>
                          <w:i/>
                          <w:color w:val="000000"/>
                          <w:sz w:val="24"/>
                          <w:szCs w:val="24"/>
                        </w:rPr>
                      </m:ctrlPr>
                    </m:sSubPr>
                    <m:e>
                      <m:r>
                        <w:rPr>
                          <w:rFonts w:ascii="Cambria Math" w:hAnsi="Cambria Math"/>
                          <w:color w:val="000000"/>
                          <w:sz w:val="24"/>
                          <w:szCs w:val="24"/>
                        </w:rPr>
                        <m:t>v</m:t>
                      </m:r>
                    </m:e>
                    <m:sub>
                      <m:r>
                        <w:rPr>
                          <w:rFonts w:ascii="Cambria Math" w:hAnsi="Cambria Math"/>
                          <w:color w:val="000000"/>
                          <w:sz w:val="24"/>
                          <w:szCs w:val="24"/>
                        </w:rPr>
                        <m:t>0</m:t>
                      </m:r>
                    </m:sub>
                  </m:sSub>
                </m:e>
              </m:acc>
              <m:func>
                <m:funcPr>
                  <m:ctrlPr>
                    <w:rPr>
                      <w:rFonts w:ascii="Cambria Math" w:hAnsi="Cambria Math"/>
                      <w:i/>
                      <w:color w:val="000000"/>
                      <w:sz w:val="24"/>
                      <w:szCs w:val="24"/>
                    </w:rPr>
                  </m:ctrlPr>
                </m:funcPr>
                <m:fName>
                  <m:r>
                    <m:rPr>
                      <m:sty m:val="p"/>
                    </m:rPr>
                    <w:rPr>
                      <w:rFonts w:ascii="Cambria Math" w:hAnsi="Cambria Math"/>
                      <w:color w:val="000000"/>
                      <w:sz w:val="24"/>
                      <w:szCs w:val="24"/>
                    </w:rPr>
                    <m:t>sin</m:t>
                  </m:r>
                </m:fName>
                <m:e>
                  <m:r>
                    <w:rPr>
                      <w:rFonts w:ascii="Cambria Math" w:hAnsi="Cambria Math"/>
                      <w:color w:val="000000"/>
                      <w:sz w:val="24"/>
                      <w:szCs w:val="24"/>
                    </w:rPr>
                    <m:t>θ</m:t>
                  </m:r>
                </m:e>
              </m:func>
            </m:oMath>
            <w:r w:rsidR="007D4DA0">
              <w:rPr>
                <w:rFonts w:ascii="Times New Roman" w:eastAsia="Times New Roman" w:hAnsi="Times New Roman"/>
                <w:color w:val="000000"/>
                <w:sz w:val="16"/>
                <w:szCs w:val="20"/>
              </w:rPr>
              <w:t xml:space="preserve">                    </w:t>
            </w:r>
            <m:oMath>
              <m:acc>
                <m:accPr>
                  <m:chr m:val="⃗"/>
                  <m:ctrlPr>
                    <w:rPr>
                      <w:rFonts w:ascii="Cambria Math" w:hAnsi="Cambria Math"/>
                      <w:i/>
                      <w:color w:val="000000"/>
                      <w:sz w:val="24"/>
                      <w:szCs w:val="24"/>
                    </w:rPr>
                  </m:ctrlPr>
                </m:accPr>
                <m:e>
                  <m:sSub>
                    <m:sSubPr>
                      <m:ctrlPr>
                        <w:rPr>
                          <w:rFonts w:ascii="Cambria Math" w:hAnsi="Cambria Math"/>
                          <w:i/>
                          <w:color w:val="000000"/>
                          <w:sz w:val="24"/>
                          <w:szCs w:val="24"/>
                        </w:rPr>
                      </m:ctrlPr>
                    </m:sSubPr>
                    <m:e>
                      <m:r>
                        <w:rPr>
                          <w:rFonts w:ascii="Cambria Math" w:hAnsi="Cambria Math"/>
                          <w:color w:val="000000"/>
                          <w:sz w:val="24"/>
                          <w:szCs w:val="24"/>
                        </w:rPr>
                        <m:t>v</m:t>
                      </m:r>
                    </m:e>
                    <m:sub>
                      <m:r>
                        <w:rPr>
                          <w:rFonts w:ascii="Cambria Math" w:hAnsi="Cambria Math"/>
                          <w:color w:val="000000"/>
                          <w:sz w:val="24"/>
                          <w:szCs w:val="24"/>
                        </w:rPr>
                        <m:t>0x</m:t>
                      </m:r>
                    </m:sub>
                  </m:sSub>
                </m:e>
              </m:acc>
              <m:r>
                <w:rPr>
                  <w:rFonts w:ascii="Cambria Math" w:hAnsi="Cambria Math"/>
                  <w:color w:val="000000"/>
                  <w:sz w:val="24"/>
                  <w:szCs w:val="24"/>
                </w:rPr>
                <m:t>=</m:t>
              </m:r>
              <m:acc>
                <m:accPr>
                  <m:chr m:val="⃗"/>
                  <m:ctrlPr>
                    <w:rPr>
                      <w:rFonts w:ascii="Cambria Math" w:hAnsi="Cambria Math"/>
                      <w:i/>
                      <w:color w:val="000000"/>
                      <w:sz w:val="24"/>
                      <w:szCs w:val="24"/>
                    </w:rPr>
                  </m:ctrlPr>
                </m:accPr>
                <m:e>
                  <m:sSub>
                    <m:sSubPr>
                      <m:ctrlPr>
                        <w:rPr>
                          <w:rFonts w:ascii="Cambria Math" w:hAnsi="Cambria Math"/>
                          <w:i/>
                          <w:color w:val="000000"/>
                          <w:sz w:val="24"/>
                          <w:szCs w:val="24"/>
                        </w:rPr>
                      </m:ctrlPr>
                    </m:sSubPr>
                    <m:e>
                      <m:r>
                        <w:rPr>
                          <w:rFonts w:ascii="Cambria Math" w:hAnsi="Cambria Math"/>
                          <w:color w:val="000000"/>
                          <w:sz w:val="24"/>
                          <w:szCs w:val="24"/>
                        </w:rPr>
                        <m:t>v</m:t>
                      </m:r>
                    </m:e>
                    <m:sub>
                      <m:r>
                        <w:rPr>
                          <w:rFonts w:ascii="Cambria Math" w:hAnsi="Cambria Math"/>
                          <w:color w:val="000000"/>
                          <w:sz w:val="24"/>
                          <w:szCs w:val="24"/>
                        </w:rPr>
                        <m:t>0</m:t>
                      </m:r>
                    </m:sub>
                  </m:sSub>
                </m:e>
              </m:acc>
              <m:func>
                <m:funcPr>
                  <m:ctrlPr>
                    <w:rPr>
                      <w:rFonts w:ascii="Cambria Math" w:hAnsi="Cambria Math"/>
                      <w:i/>
                      <w:color w:val="000000"/>
                      <w:sz w:val="24"/>
                      <w:szCs w:val="24"/>
                    </w:rPr>
                  </m:ctrlPr>
                </m:funcPr>
                <m:fName>
                  <m:r>
                    <m:rPr>
                      <m:sty m:val="p"/>
                    </m:rPr>
                    <w:rPr>
                      <w:rFonts w:ascii="Cambria Math" w:hAnsi="Cambria Math"/>
                      <w:color w:val="000000"/>
                      <w:sz w:val="24"/>
                      <w:szCs w:val="24"/>
                    </w:rPr>
                    <m:t>cos</m:t>
                  </m:r>
                </m:fName>
                <m:e>
                  <m:r>
                    <w:rPr>
                      <w:rFonts w:ascii="Cambria Math" w:hAnsi="Cambria Math"/>
                      <w:color w:val="000000"/>
                      <w:sz w:val="24"/>
                      <w:szCs w:val="24"/>
                    </w:rPr>
                    <m:t>θ</m:t>
                  </m:r>
                </m:e>
              </m:func>
            </m:oMath>
          </w:p>
          <w:p w14:paraId="3202AAA8" w14:textId="77777777" w:rsidR="007B6D09" w:rsidRDefault="007D4DA0" w:rsidP="009517FB">
            <w:pPr>
              <w:pStyle w:val="ListParagraph"/>
              <w:numPr>
                <w:ilvl w:val="0"/>
                <w:numId w:val="8"/>
              </w:numPr>
              <w:spacing w:after="0" w:line="240" w:lineRule="auto"/>
              <w:rPr>
                <w:rFonts w:ascii="Times New Roman" w:hAnsi="Times New Roman"/>
                <w:color w:val="000000"/>
                <w:sz w:val="16"/>
                <w:szCs w:val="20"/>
              </w:rPr>
            </w:pPr>
            <w:r>
              <w:rPr>
                <w:rFonts w:ascii="Times New Roman" w:hAnsi="Times New Roman"/>
                <w:color w:val="000000"/>
                <w:sz w:val="16"/>
                <w:szCs w:val="20"/>
                <w:lang w:val="id-ID"/>
              </w:rPr>
              <w:t>Velocity</w:t>
            </w:r>
          </w:p>
          <w:p w14:paraId="2B59C354" w14:textId="77777777" w:rsidR="007B6D09" w:rsidRDefault="00A01DC7" w:rsidP="009517FB">
            <w:pPr>
              <w:pStyle w:val="ListParagraph"/>
              <w:spacing w:after="0" w:line="240" w:lineRule="auto"/>
              <w:rPr>
                <w:rFonts w:ascii="Times New Roman" w:hAnsi="Times New Roman"/>
                <w:color w:val="000000"/>
                <w:sz w:val="16"/>
                <w:szCs w:val="20"/>
              </w:rPr>
            </w:pPr>
            <m:oMath>
              <m:acc>
                <m:accPr>
                  <m:chr m:val="⃗"/>
                  <m:ctrlPr>
                    <w:rPr>
                      <w:rFonts w:ascii="Cambria Math" w:hAnsi="Cambria Math"/>
                      <w:i/>
                      <w:color w:val="000000"/>
                      <w:sz w:val="24"/>
                      <w:szCs w:val="24"/>
                    </w:rPr>
                  </m:ctrlPr>
                </m:accPr>
                <m:e>
                  <m:sSub>
                    <m:sSubPr>
                      <m:ctrlPr>
                        <w:rPr>
                          <w:rFonts w:ascii="Cambria Math" w:hAnsi="Cambria Math"/>
                          <w:i/>
                          <w:color w:val="000000"/>
                          <w:sz w:val="24"/>
                          <w:szCs w:val="24"/>
                        </w:rPr>
                      </m:ctrlPr>
                    </m:sSubPr>
                    <m:e>
                      <m:r>
                        <w:rPr>
                          <w:rFonts w:ascii="Cambria Math" w:hAnsi="Cambria Math"/>
                          <w:color w:val="000000"/>
                          <w:sz w:val="24"/>
                          <w:szCs w:val="24"/>
                        </w:rPr>
                        <m:t>v</m:t>
                      </m:r>
                    </m:e>
                    <m:sub>
                      <m:r>
                        <w:rPr>
                          <w:rFonts w:ascii="Cambria Math" w:hAnsi="Cambria Math"/>
                          <w:color w:val="000000"/>
                          <w:sz w:val="24"/>
                          <w:szCs w:val="24"/>
                        </w:rPr>
                        <m:t>y</m:t>
                      </m:r>
                    </m:sub>
                  </m:sSub>
                </m:e>
              </m:acc>
              <m:r>
                <w:rPr>
                  <w:rFonts w:ascii="Cambria Math" w:hAnsi="Cambria Math"/>
                  <w:color w:val="000000"/>
                  <w:sz w:val="24"/>
                  <w:szCs w:val="24"/>
                </w:rPr>
                <m:t>=</m:t>
              </m:r>
              <m:acc>
                <m:accPr>
                  <m:chr m:val="⃗"/>
                  <m:ctrlPr>
                    <w:rPr>
                      <w:rFonts w:ascii="Cambria Math" w:hAnsi="Cambria Math"/>
                      <w:i/>
                      <w:color w:val="000000"/>
                      <w:sz w:val="24"/>
                      <w:szCs w:val="24"/>
                    </w:rPr>
                  </m:ctrlPr>
                </m:accPr>
                <m:e>
                  <m:sSub>
                    <m:sSubPr>
                      <m:ctrlPr>
                        <w:rPr>
                          <w:rFonts w:ascii="Cambria Math" w:hAnsi="Cambria Math"/>
                          <w:i/>
                          <w:color w:val="000000"/>
                          <w:sz w:val="24"/>
                          <w:szCs w:val="24"/>
                        </w:rPr>
                      </m:ctrlPr>
                    </m:sSubPr>
                    <m:e>
                      <m:r>
                        <w:rPr>
                          <w:rFonts w:ascii="Cambria Math" w:hAnsi="Cambria Math"/>
                          <w:color w:val="000000"/>
                          <w:sz w:val="24"/>
                          <w:szCs w:val="24"/>
                        </w:rPr>
                        <m:t>v</m:t>
                      </m:r>
                    </m:e>
                    <m:sub>
                      <m:r>
                        <w:rPr>
                          <w:rFonts w:ascii="Cambria Math" w:hAnsi="Cambria Math"/>
                          <w:color w:val="000000"/>
                          <w:sz w:val="24"/>
                          <w:szCs w:val="24"/>
                        </w:rPr>
                        <m:t>0</m:t>
                      </m:r>
                    </m:sub>
                  </m:sSub>
                </m:e>
              </m:acc>
              <m:func>
                <m:funcPr>
                  <m:ctrlPr>
                    <w:rPr>
                      <w:rFonts w:ascii="Cambria Math" w:hAnsi="Cambria Math"/>
                      <w:i/>
                      <w:color w:val="000000"/>
                      <w:sz w:val="24"/>
                      <w:szCs w:val="24"/>
                    </w:rPr>
                  </m:ctrlPr>
                </m:funcPr>
                <m:fName>
                  <m:r>
                    <m:rPr>
                      <m:sty m:val="p"/>
                    </m:rPr>
                    <w:rPr>
                      <w:rFonts w:ascii="Cambria Math" w:hAnsi="Cambria Math"/>
                      <w:color w:val="000000"/>
                      <w:sz w:val="24"/>
                      <w:szCs w:val="24"/>
                    </w:rPr>
                    <m:t>sin</m:t>
                  </m:r>
                </m:fName>
                <m:e>
                  <m:r>
                    <w:rPr>
                      <w:rFonts w:ascii="Cambria Math" w:hAnsi="Cambria Math"/>
                      <w:color w:val="000000"/>
                      <w:sz w:val="24"/>
                      <w:szCs w:val="24"/>
                    </w:rPr>
                    <m:t>θ</m:t>
                  </m:r>
                </m:e>
              </m:func>
              <m:r>
                <w:rPr>
                  <w:rFonts w:ascii="Cambria Math" w:hAnsi="Cambria Math"/>
                  <w:color w:val="000000"/>
                  <w:sz w:val="24"/>
                  <w:szCs w:val="24"/>
                </w:rPr>
                <m:t>-gt</m:t>
              </m:r>
            </m:oMath>
            <w:r w:rsidR="007D4DA0">
              <w:rPr>
                <w:rFonts w:ascii="Times New Roman" w:eastAsia="Times New Roman" w:hAnsi="Times New Roman"/>
                <w:color w:val="000000"/>
                <w:sz w:val="16"/>
                <w:szCs w:val="20"/>
              </w:rPr>
              <w:t xml:space="preserve">             </w:t>
            </w:r>
            <m:oMath>
              <m:acc>
                <m:accPr>
                  <m:chr m:val="⃗"/>
                  <m:ctrlPr>
                    <w:rPr>
                      <w:rFonts w:ascii="Cambria Math" w:hAnsi="Cambria Math"/>
                      <w:i/>
                      <w:color w:val="000000"/>
                      <w:sz w:val="24"/>
                      <w:szCs w:val="24"/>
                    </w:rPr>
                  </m:ctrlPr>
                </m:accPr>
                <m:e>
                  <m:sSub>
                    <m:sSubPr>
                      <m:ctrlPr>
                        <w:rPr>
                          <w:rFonts w:ascii="Cambria Math" w:hAnsi="Cambria Math"/>
                          <w:i/>
                          <w:color w:val="000000"/>
                          <w:sz w:val="24"/>
                          <w:szCs w:val="24"/>
                        </w:rPr>
                      </m:ctrlPr>
                    </m:sSubPr>
                    <m:e>
                      <m:r>
                        <w:rPr>
                          <w:rFonts w:ascii="Cambria Math" w:hAnsi="Cambria Math"/>
                          <w:color w:val="000000"/>
                          <w:sz w:val="24"/>
                          <w:szCs w:val="24"/>
                        </w:rPr>
                        <m:t>v</m:t>
                      </m:r>
                    </m:e>
                    <m:sub>
                      <m:r>
                        <w:rPr>
                          <w:rFonts w:ascii="Cambria Math" w:hAnsi="Cambria Math"/>
                          <w:color w:val="000000"/>
                          <w:sz w:val="24"/>
                          <w:szCs w:val="24"/>
                        </w:rPr>
                        <m:t>0y</m:t>
                      </m:r>
                    </m:sub>
                  </m:sSub>
                </m:e>
              </m:acc>
              <m:r>
                <w:rPr>
                  <w:rFonts w:ascii="Cambria Math" w:hAnsi="Cambria Math"/>
                  <w:color w:val="000000"/>
                  <w:sz w:val="24"/>
                  <w:szCs w:val="24"/>
                </w:rPr>
                <m:t>=</m:t>
              </m:r>
              <m:acc>
                <m:accPr>
                  <m:chr m:val="⃗"/>
                  <m:ctrlPr>
                    <w:rPr>
                      <w:rFonts w:ascii="Cambria Math" w:hAnsi="Cambria Math"/>
                      <w:i/>
                      <w:color w:val="000000"/>
                      <w:sz w:val="24"/>
                      <w:szCs w:val="24"/>
                    </w:rPr>
                  </m:ctrlPr>
                </m:accPr>
                <m:e>
                  <m:sSub>
                    <m:sSubPr>
                      <m:ctrlPr>
                        <w:rPr>
                          <w:rFonts w:ascii="Cambria Math" w:hAnsi="Cambria Math"/>
                          <w:i/>
                          <w:color w:val="000000"/>
                          <w:sz w:val="24"/>
                          <w:szCs w:val="24"/>
                        </w:rPr>
                      </m:ctrlPr>
                    </m:sSubPr>
                    <m:e>
                      <m:r>
                        <w:rPr>
                          <w:rFonts w:ascii="Cambria Math" w:hAnsi="Cambria Math"/>
                          <w:color w:val="000000"/>
                          <w:sz w:val="24"/>
                          <w:szCs w:val="24"/>
                        </w:rPr>
                        <m:t>v</m:t>
                      </m:r>
                    </m:e>
                    <m:sub>
                      <m:r>
                        <w:rPr>
                          <w:rFonts w:ascii="Cambria Math" w:hAnsi="Cambria Math"/>
                          <w:color w:val="000000"/>
                          <w:sz w:val="24"/>
                          <w:szCs w:val="24"/>
                        </w:rPr>
                        <m:t>0</m:t>
                      </m:r>
                    </m:sub>
                  </m:sSub>
                </m:e>
              </m:acc>
              <m:func>
                <m:funcPr>
                  <m:ctrlPr>
                    <w:rPr>
                      <w:rFonts w:ascii="Cambria Math" w:hAnsi="Cambria Math"/>
                      <w:i/>
                      <w:color w:val="000000"/>
                      <w:sz w:val="24"/>
                      <w:szCs w:val="24"/>
                    </w:rPr>
                  </m:ctrlPr>
                </m:funcPr>
                <m:fName>
                  <m:r>
                    <m:rPr>
                      <m:sty m:val="p"/>
                    </m:rPr>
                    <w:rPr>
                      <w:rFonts w:ascii="Cambria Math" w:hAnsi="Cambria Math"/>
                      <w:color w:val="000000"/>
                      <w:sz w:val="24"/>
                      <w:szCs w:val="24"/>
                    </w:rPr>
                    <m:t>sin</m:t>
                  </m:r>
                </m:fName>
                <m:e>
                  <m:r>
                    <w:rPr>
                      <w:rFonts w:ascii="Cambria Math" w:hAnsi="Cambria Math"/>
                      <w:color w:val="000000"/>
                      <w:sz w:val="24"/>
                      <w:szCs w:val="24"/>
                    </w:rPr>
                    <m:t>θ</m:t>
                  </m:r>
                </m:e>
              </m:func>
              <m:r>
                <w:rPr>
                  <w:rFonts w:ascii="Cambria Math" w:hAnsi="Cambria Math"/>
                  <w:color w:val="000000"/>
                  <w:sz w:val="24"/>
                  <w:szCs w:val="24"/>
                </w:rPr>
                <m:t>-gt</m:t>
              </m:r>
            </m:oMath>
          </w:p>
          <w:p w14:paraId="38C3CDFB" w14:textId="77777777" w:rsidR="007B6D09" w:rsidRDefault="007D4DA0" w:rsidP="009517FB">
            <w:pPr>
              <w:pStyle w:val="ListParagraph"/>
              <w:numPr>
                <w:ilvl w:val="0"/>
                <w:numId w:val="8"/>
              </w:numPr>
              <w:spacing w:after="0" w:line="240" w:lineRule="auto"/>
              <w:rPr>
                <w:rFonts w:ascii="Times New Roman" w:hAnsi="Times New Roman"/>
                <w:color w:val="000000"/>
                <w:sz w:val="16"/>
                <w:szCs w:val="20"/>
              </w:rPr>
            </w:pPr>
            <w:r>
              <w:rPr>
                <w:rFonts w:ascii="Times New Roman" w:hAnsi="Times New Roman"/>
                <w:color w:val="000000"/>
                <w:sz w:val="16"/>
                <w:szCs w:val="20"/>
              </w:rPr>
              <w:t>Distance / Height</w:t>
            </w:r>
          </w:p>
          <w:p w14:paraId="4AC1E41C" w14:textId="77777777" w:rsidR="007B6D09" w:rsidRDefault="007D4DA0" w:rsidP="009517FB">
            <w:pPr>
              <w:pStyle w:val="ListParagraph"/>
              <w:spacing w:after="0" w:line="240" w:lineRule="auto"/>
              <w:rPr>
                <w:rFonts w:ascii="Times New Roman" w:eastAsia="Times New Roman" w:hAnsi="Times New Roman"/>
                <w:color w:val="000000"/>
                <w:sz w:val="16"/>
                <w:szCs w:val="20"/>
              </w:rPr>
            </w:pPr>
            <m:oMath>
              <m:r>
                <w:rPr>
                  <w:rFonts w:ascii="Cambria Math" w:hAnsi="Cambria Math"/>
                  <w:color w:val="000000"/>
                  <w:sz w:val="24"/>
                  <w:szCs w:val="24"/>
                </w:rPr>
                <m:t>y=</m:t>
              </m:r>
              <m:acc>
                <m:accPr>
                  <m:chr m:val="⃗"/>
                  <m:ctrlPr>
                    <w:rPr>
                      <w:rFonts w:ascii="Cambria Math" w:hAnsi="Cambria Math"/>
                      <w:i/>
                      <w:color w:val="000000"/>
                      <w:sz w:val="24"/>
                      <w:szCs w:val="24"/>
                    </w:rPr>
                  </m:ctrlPr>
                </m:accPr>
                <m:e>
                  <m:sSub>
                    <m:sSubPr>
                      <m:ctrlPr>
                        <w:rPr>
                          <w:rFonts w:ascii="Cambria Math" w:hAnsi="Cambria Math"/>
                          <w:i/>
                          <w:color w:val="000000"/>
                          <w:sz w:val="24"/>
                          <w:szCs w:val="24"/>
                        </w:rPr>
                      </m:ctrlPr>
                    </m:sSubPr>
                    <m:e>
                      <m:r>
                        <w:rPr>
                          <w:rFonts w:ascii="Cambria Math" w:hAnsi="Cambria Math"/>
                          <w:color w:val="000000"/>
                          <w:sz w:val="24"/>
                          <w:szCs w:val="24"/>
                        </w:rPr>
                        <m:t>v</m:t>
                      </m:r>
                    </m:e>
                    <m:sub>
                      <m:r>
                        <w:rPr>
                          <w:rFonts w:ascii="Cambria Math" w:hAnsi="Cambria Math"/>
                          <w:color w:val="000000"/>
                          <w:sz w:val="24"/>
                          <w:szCs w:val="24"/>
                        </w:rPr>
                        <m:t>0</m:t>
                      </m:r>
                    </m:sub>
                  </m:sSub>
                </m:e>
              </m:acc>
              <m:r>
                <w:rPr>
                  <w:rFonts w:ascii="Cambria Math" w:hAnsi="Cambria Math"/>
                  <w:color w:val="000000"/>
                  <w:sz w:val="24"/>
                  <w:szCs w:val="24"/>
                </w:rPr>
                <m:t>t</m:t>
              </m:r>
              <m:func>
                <m:funcPr>
                  <m:ctrlPr>
                    <w:rPr>
                      <w:rFonts w:ascii="Cambria Math" w:hAnsi="Cambria Math"/>
                      <w:i/>
                      <w:color w:val="000000"/>
                      <w:sz w:val="24"/>
                      <w:szCs w:val="24"/>
                    </w:rPr>
                  </m:ctrlPr>
                </m:funcPr>
                <m:fName>
                  <m:r>
                    <m:rPr>
                      <m:sty m:val="p"/>
                    </m:rPr>
                    <w:rPr>
                      <w:rFonts w:ascii="Cambria Math" w:hAnsi="Cambria Math"/>
                      <w:color w:val="000000"/>
                      <w:sz w:val="24"/>
                      <w:szCs w:val="24"/>
                    </w:rPr>
                    <m:t>sin</m:t>
                  </m:r>
                </m:fName>
                <m:e>
                  <m:r>
                    <w:rPr>
                      <w:rFonts w:ascii="Cambria Math" w:hAnsi="Cambria Math"/>
                      <w:color w:val="000000"/>
                      <w:sz w:val="24"/>
                      <w:szCs w:val="24"/>
                    </w:rPr>
                    <m:t>θ</m:t>
                  </m:r>
                </m:e>
              </m:func>
              <m:r>
                <w:rPr>
                  <w:rFonts w:ascii="Cambria Math" w:hAnsi="Cambria Math"/>
                  <w:color w:val="000000"/>
                  <w:sz w:val="24"/>
                  <w:szCs w:val="24"/>
                </w:rPr>
                <m:t>-</m:t>
              </m:r>
              <m:f>
                <m:fPr>
                  <m:ctrlPr>
                    <w:rPr>
                      <w:rFonts w:ascii="Cambria Math" w:hAnsi="Cambria Math"/>
                      <w:i/>
                      <w:color w:val="000000"/>
                      <w:sz w:val="24"/>
                      <w:szCs w:val="24"/>
                    </w:rPr>
                  </m:ctrlPr>
                </m:fPr>
                <m:num>
                  <m:r>
                    <w:rPr>
                      <w:rFonts w:ascii="Cambria Math" w:hAnsi="Cambria Math"/>
                      <w:color w:val="000000"/>
                      <w:sz w:val="24"/>
                      <w:szCs w:val="24"/>
                    </w:rPr>
                    <m:t>1</m:t>
                  </m:r>
                </m:num>
                <m:den>
                  <m:r>
                    <w:rPr>
                      <w:rFonts w:ascii="Cambria Math" w:hAnsi="Cambria Math"/>
                      <w:color w:val="000000"/>
                      <w:sz w:val="24"/>
                      <w:szCs w:val="24"/>
                    </w:rPr>
                    <m:t>2</m:t>
                  </m:r>
                </m:den>
              </m:f>
              <m:r>
                <w:rPr>
                  <w:rFonts w:ascii="Cambria Math" w:hAnsi="Cambria Math"/>
                  <w:color w:val="000000"/>
                  <w:sz w:val="24"/>
                  <w:szCs w:val="24"/>
                </w:rPr>
                <m:t>g</m:t>
              </m:r>
              <m:sSup>
                <m:sSupPr>
                  <m:ctrlPr>
                    <w:rPr>
                      <w:rFonts w:ascii="Cambria Math" w:hAnsi="Cambria Math"/>
                      <w:i/>
                      <w:color w:val="000000"/>
                      <w:sz w:val="24"/>
                      <w:szCs w:val="24"/>
                    </w:rPr>
                  </m:ctrlPr>
                </m:sSupPr>
                <m:e>
                  <m:r>
                    <w:rPr>
                      <w:rFonts w:ascii="Cambria Math" w:hAnsi="Cambria Math"/>
                      <w:color w:val="000000"/>
                      <w:sz w:val="24"/>
                      <w:szCs w:val="24"/>
                    </w:rPr>
                    <m:t>t</m:t>
                  </m:r>
                </m:e>
                <m:sup>
                  <m:r>
                    <w:rPr>
                      <w:rFonts w:ascii="Cambria Math" w:hAnsi="Cambria Math"/>
                      <w:color w:val="000000"/>
                      <w:sz w:val="24"/>
                      <w:szCs w:val="24"/>
                    </w:rPr>
                    <m:t>2</m:t>
                  </m:r>
                </m:sup>
              </m:sSup>
            </m:oMath>
            <w:r>
              <w:rPr>
                <w:rFonts w:ascii="Times New Roman" w:eastAsia="Times New Roman" w:hAnsi="Times New Roman"/>
                <w:color w:val="000000"/>
                <w:sz w:val="16"/>
                <w:szCs w:val="20"/>
              </w:rPr>
              <w:t xml:space="preserve">         </w:t>
            </w:r>
            <m:oMath>
              <m:r>
                <w:rPr>
                  <w:rFonts w:ascii="Cambria Math" w:hAnsi="Cambria Math"/>
                  <w:color w:val="000000"/>
                  <w:sz w:val="24"/>
                  <w:szCs w:val="24"/>
                </w:rPr>
                <m:t>x=</m:t>
              </m:r>
              <m:acc>
                <m:accPr>
                  <m:chr m:val="⃗"/>
                  <m:ctrlPr>
                    <w:rPr>
                      <w:rFonts w:ascii="Cambria Math" w:hAnsi="Cambria Math"/>
                      <w:i/>
                      <w:color w:val="000000"/>
                      <w:sz w:val="24"/>
                      <w:szCs w:val="24"/>
                    </w:rPr>
                  </m:ctrlPr>
                </m:accPr>
                <m:e>
                  <m:sSub>
                    <m:sSubPr>
                      <m:ctrlPr>
                        <w:rPr>
                          <w:rFonts w:ascii="Cambria Math" w:hAnsi="Cambria Math"/>
                          <w:i/>
                          <w:color w:val="000000"/>
                          <w:sz w:val="24"/>
                          <w:szCs w:val="24"/>
                        </w:rPr>
                      </m:ctrlPr>
                    </m:sSubPr>
                    <m:e>
                      <m:r>
                        <w:rPr>
                          <w:rFonts w:ascii="Cambria Math" w:hAnsi="Cambria Math"/>
                          <w:color w:val="000000"/>
                          <w:sz w:val="24"/>
                          <w:szCs w:val="24"/>
                        </w:rPr>
                        <m:t>v</m:t>
                      </m:r>
                    </m:e>
                    <m:sub>
                      <m:r>
                        <w:rPr>
                          <w:rFonts w:ascii="Cambria Math" w:hAnsi="Cambria Math"/>
                          <w:color w:val="000000"/>
                          <w:sz w:val="24"/>
                          <w:szCs w:val="24"/>
                        </w:rPr>
                        <m:t>0</m:t>
                      </m:r>
                    </m:sub>
                  </m:sSub>
                </m:e>
              </m:acc>
              <m:r>
                <w:rPr>
                  <w:rFonts w:ascii="Cambria Math" w:hAnsi="Cambria Math"/>
                  <w:color w:val="000000"/>
                  <w:sz w:val="24"/>
                  <w:szCs w:val="24"/>
                </w:rPr>
                <m:t>t</m:t>
              </m:r>
              <m:func>
                <m:funcPr>
                  <m:ctrlPr>
                    <w:rPr>
                      <w:rFonts w:ascii="Cambria Math" w:hAnsi="Cambria Math"/>
                      <w:i/>
                      <w:color w:val="000000"/>
                      <w:sz w:val="24"/>
                      <w:szCs w:val="24"/>
                    </w:rPr>
                  </m:ctrlPr>
                </m:funcPr>
                <m:fName>
                  <m:r>
                    <m:rPr>
                      <m:sty m:val="p"/>
                    </m:rPr>
                    <w:rPr>
                      <w:rFonts w:ascii="Cambria Math" w:hAnsi="Cambria Math"/>
                      <w:color w:val="000000"/>
                      <w:sz w:val="24"/>
                      <w:szCs w:val="24"/>
                    </w:rPr>
                    <m:t>cos</m:t>
                  </m:r>
                </m:fName>
                <m:e>
                  <m:r>
                    <w:rPr>
                      <w:rFonts w:ascii="Cambria Math" w:hAnsi="Cambria Math"/>
                      <w:color w:val="000000"/>
                      <w:sz w:val="24"/>
                      <w:szCs w:val="24"/>
                    </w:rPr>
                    <m:t>θ</m:t>
                  </m:r>
                </m:e>
              </m:func>
            </m:oMath>
          </w:p>
          <w:p w14:paraId="6C23F2FD" w14:textId="77777777" w:rsidR="007B6D09" w:rsidRDefault="007D4DA0" w:rsidP="009517FB">
            <w:pPr>
              <w:pStyle w:val="ListParagraph"/>
              <w:numPr>
                <w:ilvl w:val="0"/>
                <w:numId w:val="8"/>
              </w:numPr>
              <w:spacing w:after="0" w:line="240" w:lineRule="auto"/>
              <w:rPr>
                <w:rFonts w:ascii="Times New Roman" w:hAnsi="Times New Roman"/>
                <w:color w:val="000000"/>
                <w:sz w:val="16"/>
                <w:szCs w:val="20"/>
              </w:rPr>
            </w:pPr>
            <w:r>
              <w:rPr>
                <w:rFonts w:ascii="Times New Roman" w:hAnsi="Times New Roman"/>
                <w:color w:val="000000"/>
                <w:sz w:val="16"/>
                <w:szCs w:val="20"/>
              </w:rPr>
              <w:t>Maximum Height / Distance</w:t>
            </w:r>
          </w:p>
          <w:p w14:paraId="3A2DB2B3" w14:textId="77777777" w:rsidR="007B6D09" w:rsidRDefault="00A01DC7" w:rsidP="009517FB">
            <w:pPr>
              <w:pStyle w:val="ListParagraph"/>
              <w:spacing w:after="0" w:line="240" w:lineRule="auto"/>
              <w:rPr>
                <w:rFonts w:ascii="Times New Roman" w:eastAsia="Times New Roman" w:hAnsi="Times New Roman"/>
                <w:color w:val="000000"/>
                <w:sz w:val="16"/>
                <w:szCs w:val="20"/>
              </w:rPr>
            </w:pPr>
            <m:oMath>
              <m:sSub>
                <m:sSubPr>
                  <m:ctrlPr>
                    <w:rPr>
                      <w:rFonts w:ascii="Cambria Math" w:hAnsi="Cambria Math"/>
                      <w:i/>
                      <w:color w:val="000000"/>
                      <w:sz w:val="24"/>
                      <w:szCs w:val="24"/>
                    </w:rPr>
                  </m:ctrlPr>
                </m:sSubPr>
                <m:e>
                  <m:r>
                    <w:rPr>
                      <w:rFonts w:ascii="Cambria Math" w:hAnsi="Cambria Math"/>
                      <w:color w:val="000000"/>
                      <w:sz w:val="24"/>
                      <w:szCs w:val="24"/>
                    </w:rPr>
                    <m:t>y</m:t>
                  </m:r>
                </m:e>
                <m:sub>
                  <m:r>
                    <w:rPr>
                      <w:rFonts w:ascii="Cambria Math" w:hAnsi="Cambria Math"/>
                      <w:color w:val="000000"/>
                      <w:sz w:val="24"/>
                      <w:szCs w:val="24"/>
                    </w:rPr>
                    <m:t>max</m:t>
                  </m:r>
                </m:sub>
              </m:sSub>
              <m:r>
                <w:rPr>
                  <w:rFonts w:ascii="Cambria Math" w:hAnsi="Cambria Math"/>
                  <w:color w:val="000000"/>
                  <w:sz w:val="24"/>
                  <w:szCs w:val="24"/>
                </w:rPr>
                <m:t>=</m:t>
              </m:r>
              <m:f>
                <m:fPr>
                  <m:ctrlPr>
                    <w:rPr>
                      <w:rFonts w:ascii="Cambria Math" w:hAnsi="Cambria Math"/>
                      <w:i/>
                      <w:color w:val="000000"/>
                      <w:sz w:val="24"/>
                      <w:szCs w:val="24"/>
                    </w:rPr>
                  </m:ctrlPr>
                </m:fPr>
                <m:num>
                  <m:acc>
                    <m:accPr>
                      <m:chr m:val="⃗"/>
                      <m:ctrlPr>
                        <w:rPr>
                          <w:rFonts w:ascii="Cambria Math" w:hAnsi="Cambria Math"/>
                          <w:i/>
                          <w:color w:val="000000"/>
                          <w:sz w:val="24"/>
                          <w:szCs w:val="24"/>
                        </w:rPr>
                      </m:ctrlPr>
                    </m:accPr>
                    <m:e>
                      <m:sSub>
                        <m:sSubPr>
                          <m:ctrlPr>
                            <w:rPr>
                              <w:rFonts w:ascii="Cambria Math" w:hAnsi="Cambria Math"/>
                              <w:i/>
                              <w:color w:val="000000"/>
                              <w:sz w:val="24"/>
                              <w:szCs w:val="24"/>
                            </w:rPr>
                          </m:ctrlPr>
                        </m:sSubPr>
                        <m:e>
                          <m:r>
                            <w:rPr>
                              <w:rFonts w:ascii="Cambria Math" w:hAnsi="Cambria Math"/>
                              <w:color w:val="000000"/>
                              <w:sz w:val="24"/>
                              <w:szCs w:val="24"/>
                            </w:rPr>
                            <m:t>v</m:t>
                          </m:r>
                        </m:e>
                        <m:sub>
                          <m:r>
                            <w:rPr>
                              <w:rFonts w:ascii="Cambria Math" w:hAnsi="Cambria Math"/>
                              <w:color w:val="000000"/>
                              <w:sz w:val="24"/>
                              <w:szCs w:val="24"/>
                            </w:rPr>
                            <m:t>0</m:t>
                          </m:r>
                        </m:sub>
                      </m:sSub>
                    </m:e>
                  </m:acc>
                  <m:sSup>
                    <m:sSupPr>
                      <m:ctrlPr>
                        <w:rPr>
                          <w:rFonts w:ascii="Cambria Math" w:hAnsi="Cambria Math"/>
                          <w:i/>
                          <w:color w:val="000000"/>
                          <w:sz w:val="24"/>
                          <w:szCs w:val="24"/>
                        </w:rPr>
                      </m:ctrlPr>
                    </m:sSupPr>
                    <m:e>
                      <m:r>
                        <w:rPr>
                          <w:rFonts w:ascii="Cambria Math" w:hAnsi="Cambria Math"/>
                          <w:color w:val="000000"/>
                          <w:sz w:val="24"/>
                          <w:szCs w:val="24"/>
                        </w:rPr>
                        <m:t>sin</m:t>
                      </m:r>
                    </m:e>
                    <m:sup>
                      <m:r>
                        <w:rPr>
                          <w:rFonts w:ascii="Cambria Math" w:hAnsi="Cambria Math"/>
                          <w:color w:val="000000"/>
                          <w:sz w:val="24"/>
                          <w:szCs w:val="24"/>
                        </w:rPr>
                        <m:t>2</m:t>
                      </m:r>
                    </m:sup>
                  </m:sSup>
                  <m:r>
                    <w:rPr>
                      <w:rFonts w:ascii="Cambria Math" w:hAnsi="Cambria Math"/>
                      <w:color w:val="000000"/>
                      <w:sz w:val="24"/>
                      <w:szCs w:val="24"/>
                    </w:rPr>
                    <m:t>θ</m:t>
                  </m:r>
                </m:num>
                <m:den>
                  <m:r>
                    <w:rPr>
                      <w:rFonts w:ascii="Cambria Math" w:hAnsi="Cambria Math"/>
                      <w:color w:val="000000"/>
                      <w:sz w:val="24"/>
                      <w:szCs w:val="24"/>
                    </w:rPr>
                    <m:t>2g</m:t>
                  </m:r>
                </m:den>
              </m:f>
            </m:oMath>
            <w:r w:rsidR="007D4DA0">
              <w:rPr>
                <w:rFonts w:ascii="Times New Roman" w:eastAsia="Times New Roman" w:hAnsi="Times New Roman"/>
                <w:color w:val="000000"/>
                <w:sz w:val="16"/>
                <w:szCs w:val="20"/>
              </w:rPr>
              <w:t xml:space="preserve">                    </w:t>
            </w:r>
            <m:oMath>
              <m:sSub>
                <m:sSubPr>
                  <m:ctrlPr>
                    <w:rPr>
                      <w:rFonts w:ascii="Cambria Math" w:hAnsi="Cambria Math"/>
                      <w:i/>
                      <w:color w:val="000000"/>
                      <w:sz w:val="24"/>
                      <w:szCs w:val="24"/>
                    </w:rPr>
                  </m:ctrlPr>
                </m:sSubPr>
                <m:e>
                  <m:r>
                    <w:rPr>
                      <w:rFonts w:ascii="Cambria Math" w:hAnsi="Cambria Math"/>
                      <w:color w:val="000000"/>
                      <w:sz w:val="24"/>
                      <w:szCs w:val="24"/>
                    </w:rPr>
                    <m:t>x</m:t>
                  </m:r>
                </m:e>
                <m:sub>
                  <m:r>
                    <w:rPr>
                      <w:rFonts w:ascii="Cambria Math" w:hAnsi="Cambria Math"/>
                      <w:color w:val="000000"/>
                      <w:sz w:val="24"/>
                      <w:szCs w:val="24"/>
                    </w:rPr>
                    <m:t>max</m:t>
                  </m:r>
                </m:sub>
              </m:sSub>
              <m:r>
                <w:rPr>
                  <w:rFonts w:ascii="Cambria Math" w:hAnsi="Cambria Math"/>
                  <w:color w:val="000000"/>
                  <w:sz w:val="24"/>
                  <w:szCs w:val="24"/>
                </w:rPr>
                <m:t>=</m:t>
              </m:r>
              <m:f>
                <m:fPr>
                  <m:ctrlPr>
                    <w:rPr>
                      <w:rFonts w:ascii="Cambria Math" w:hAnsi="Cambria Math"/>
                      <w:i/>
                      <w:color w:val="000000"/>
                      <w:sz w:val="24"/>
                      <w:szCs w:val="24"/>
                    </w:rPr>
                  </m:ctrlPr>
                </m:fPr>
                <m:num>
                  <m:acc>
                    <m:accPr>
                      <m:chr m:val="⃗"/>
                      <m:ctrlPr>
                        <w:rPr>
                          <w:rFonts w:ascii="Cambria Math" w:hAnsi="Cambria Math"/>
                          <w:i/>
                          <w:color w:val="000000"/>
                          <w:sz w:val="24"/>
                          <w:szCs w:val="24"/>
                        </w:rPr>
                      </m:ctrlPr>
                    </m:accPr>
                    <m:e>
                      <m:sSub>
                        <m:sSubPr>
                          <m:ctrlPr>
                            <w:rPr>
                              <w:rFonts w:ascii="Cambria Math" w:hAnsi="Cambria Math"/>
                              <w:i/>
                              <w:color w:val="000000"/>
                              <w:sz w:val="24"/>
                              <w:szCs w:val="24"/>
                            </w:rPr>
                          </m:ctrlPr>
                        </m:sSubPr>
                        <m:e>
                          <m:r>
                            <w:rPr>
                              <w:rFonts w:ascii="Cambria Math" w:hAnsi="Cambria Math"/>
                              <w:color w:val="000000"/>
                              <w:sz w:val="24"/>
                              <w:szCs w:val="24"/>
                            </w:rPr>
                            <m:t>v</m:t>
                          </m:r>
                        </m:e>
                        <m:sub>
                          <m:r>
                            <w:rPr>
                              <w:rFonts w:ascii="Cambria Math" w:hAnsi="Cambria Math"/>
                              <w:color w:val="000000"/>
                              <w:sz w:val="24"/>
                              <w:szCs w:val="24"/>
                            </w:rPr>
                            <m:t>0</m:t>
                          </m:r>
                        </m:sub>
                      </m:sSub>
                    </m:e>
                  </m:acc>
                  <m:func>
                    <m:funcPr>
                      <m:ctrlPr>
                        <w:rPr>
                          <w:rFonts w:ascii="Cambria Math" w:hAnsi="Cambria Math"/>
                          <w:i/>
                          <w:color w:val="000000"/>
                          <w:sz w:val="24"/>
                          <w:szCs w:val="24"/>
                        </w:rPr>
                      </m:ctrlPr>
                    </m:funcPr>
                    <m:fName>
                      <m:r>
                        <m:rPr>
                          <m:sty m:val="p"/>
                        </m:rPr>
                        <w:rPr>
                          <w:rFonts w:ascii="Cambria Math" w:hAnsi="Cambria Math"/>
                          <w:color w:val="000000"/>
                          <w:sz w:val="24"/>
                          <w:szCs w:val="24"/>
                        </w:rPr>
                        <m:t>sin</m:t>
                      </m:r>
                    </m:fName>
                    <m:e>
                      <m:r>
                        <w:rPr>
                          <w:rFonts w:ascii="Cambria Math" w:hAnsi="Cambria Math"/>
                          <w:color w:val="000000"/>
                          <w:sz w:val="24"/>
                          <w:szCs w:val="24"/>
                        </w:rPr>
                        <m:t>2θ</m:t>
                      </m:r>
                    </m:e>
                  </m:func>
                </m:num>
                <m:den>
                  <m:r>
                    <w:rPr>
                      <w:rFonts w:ascii="Cambria Math" w:hAnsi="Cambria Math"/>
                      <w:color w:val="000000"/>
                      <w:sz w:val="24"/>
                      <w:szCs w:val="24"/>
                    </w:rPr>
                    <m:t>g</m:t>
                  </m:r>
                </m:den>
              </m:f>
            </m:oMath>
            <w:r w:rsidR="007D4DA0">
              <w:rPr>
                <w:rFonts w:ascii="Times New Roman" w:eastAsia="Times New Roman" w:hAnsi="Times New Roman"/>
                <w:color w:val="000000"/>
                <w:sz w:val="16"/>
                <w:szCs w:val="20"/>
              </w:rPr>
              <w:t xml:space="preserve"> </w:t>
            </w:r>
          </w:p>
        </w:tc>
      </w:tr>
      <w:tr w:rsidR="007B6D09" w14:paraId="0FEAE8BE" w14:textId="77777777">
        <w:tc>
          <w:tcPr>
            <w:tcW w:w="4820" w:type="dxa"/>
            <w:gridSpan w:val="2"/>
            <w:shd w:val="clear" w:color="auto" w:fill="auto"/>
          </w:tcPr>
          <w:p w14:paraId="3F613995" w14:textId="77777777" w:rsidR="007B6D09" w:rsidRDefault="007D4DA0" w:rsidP="009517FB">
            <w:pPr>
              <w:spacing w:after="0"/>
              <w:rPr>
                <w:rStyle w:val="Strong"/>
                <w:rFonts w:eastAsia="Calibri"/>
                <w:sz w:val="16"/>
                <w:lang w:val="id-ID"/>
              </w:rPr>
            </w:pPr>
            <w:r>
              <w:rPr>
                <w:rStyle w:val="Strong"/>
                <w:rFonts w:eastAsia="Calibri"/>
                <w:sz w:val="16"/>
                <w:lang w:val="id-ID"/>
              </w:rPr>
              <w:t>Sound Wave</w:t>
            </w:r>
          </w:p>
        </w:tc>
      </w:tr>
      <w:tr w:rsidR="007B6D09" w14:paraId="7B92DA22" w14:textId="77777777">
        <w:tc>
          <w:tcPr>
            <w:tcW w:w="1016" w:type="dxa"/>
            <w:shd w:val="clear" w:color="auto" w:fill="auto"/>
          </w:tcPr>
          <w:p w14:paraId="41EF6BCF" w14:textId="77777777" w:rsidR="007B6D09" w:rsidRDefault="007D4DA0" w:rsidP="009517FB">
            <w:pPr>
              <w:spacing w:after="0"/>
              <w:jc w:val="left"/>
              <w:rPr>
                <w:rFonts w:eastAsia="Calibri"/>
                <w:sz w:val="16"/>
                <w:lang w:val="id-ID"/>
              </w:rPr>
            </w:pPr>
            <w:r>
              <w:rPr>
                <w:rFonts w:eastAsia="Calibri"/>
                <w:sz w:val="16"/>
              </w:rPr>
              <w:t>When the bullet comes out of the bamboo it makes a sound</w:t>
            </w:r>
          </w:p>
        </w:tc>
        <w:tc>
          <w:tcPr>
            <w:tcW w:w="3804" w:type="dxa"/>
            <w:shd w:val="clear" w:color="auto" w:fill="auto"/>
          </w:tcPr>
          <w:p w14:paraId="1907B32D" w14:textId="77777777" w:rsidR="007B6D09" w:rsidRDefault="007D4DA0" w:rsidP="009517FB">
            <w:pPr>
              <w:spacing w:after="0"/>
              <w:ind w:left="-39"/>
              <w:jc w:val="both"/>
              <w:rPr>
                <w:rFonts w:eastAsia="Calibri"/>
                <w:sz w:val="16"/>
              </w:rPr>
            </w:pPr>
            <w:r>
              <w:rPr>
                <w:rFonts w:eastAsia="Calibri"/>
                <w:sz w:val="16"/>
              </w:rPr>
              <w:t xml:space="preserve">Sound waves are included in longitudinal waves that occur due to stretching and sealing in liquid, solid, or gas mediums. </w:t>
            </w:r>
          </w:p>
          <w:p w14:paraId="57718A0E" w14:textId="77777777" w:rsidR="007B6D09" w:rsidRDefault="007D4DA0" w:rsidP="009517FB">
            <w:pPr>
              <w:pStyle w:val="ListParagraph"/>
              <w:numPr>
                <w:ilvl w:val="7"/>
                <w:numId w:val="9"/>
              </w:numPr>
              <w:spacing w:after="0" w:line="240" w:lineRule="auto"/>
              <w:ind w:left="289" w:hanging="289"/>
              <w:jc w:val="both"/>
              <w:rPr>
                <w:rFonts w:ascii="Times New Roman" w:hAnsi="Times New Roman"/>
                <w:sz w:val="16"/>
                <w:szCs w:val="20"/>
              </w:rPr>
            </w:pPr>
            <w:r>
              <w:rPr>
                <w:rFonts w:ascii="Times New Roman" w:hAnsi="Times New Roman"/>
                <w:sz w:val="16"/>
                <w:szCs w:val="20"/>
                <w:lang w:val="id-ID"/>
              </w:rPr>
              <w:t xml:space="preserve">Sound velocity in solids   </w:t>
            </w:r>
            <m:oMath>
              <m:r>
                <w:rPr>
                  <w:rFonts w:ascii="Cambria Math" w:eastAsia="Times New Roman" w:hAnsi="Cambria Math"/>
                  <w:sz w:val="24"/>
                  <w:szCs w:val="24"/>
                </w:rPr>
                <m:t>v=</m:t>
              </m:r>
              <m:rad>
                <m:radPr>
                  <m:degHide m:val="1"/>
                  <m:ctrlPr>
                    <w:rPr>
                      <w:rFonts w:ascii="Cambria Math" w:eastAsia="Times New Roman" w:hAnsi="Cambria Math"/>
                      <w:i/>
                      <w:sz w:val="24"/>
                      <w:szCs w:val="24"/>
                      <w:lang w:val="id-ID"/>
                    </w:rPr>
                  </m:ctrlPr>
                </m:radPr>
                <m:deg/>
                <m:e>
                  <m:f>
                    <m:fPr>
                      <m:ctrlPr>
                        <w:rPr>
                          <w:rFonts w:ascii="Cambria Math" w:eastAsia="Times New Roman" w:hAnsi="Cambria Math"/>
                          <w:i/>
                          <w:sz w:val="24"/>
                          <w:szCs w:val="24"/>
                        </w:rPr>
                      </m:ctrlPr>
                    </m:fPr>
                    <m:num>
                      <m:r>
                        <w:rPr>
                          <w:rFonts w:ascii="Cambria Math" w:eastAsia="Times New Roman" w:hAnsi="Cambria Math"/>
                          <w:sz w:val="24"/>
                          <w:szCs w:val="24"/>
                        </w:rPr>
                        <m:t>E</m:t>
                      </m:r>
                    </m:num>
                    <m:den>
                      <m:r>
                        <w:rPr>
                          <w:rFonts w:ascii="Cambria Math" w:eastAsia="Times New Roman" w:hAnsi="Cambria Math"/>
                          <w:sz w:val="24"/>
                          <w:szCs w:val="24"/>
                        </w:rPr>
                        <m:t>ρ</m:t>
                      </m:r>
                    </m:den>
                  </m:f>
                </m:e>
              </m:rad>
            </m:oMath>
            <w:r>
              <w:rPr>
                <w:rFonts w:ascii="Times New Roman" w:eastAsia="Times New Roman" w:hAnsi="Times New Roman"/>
                <w:sz w:val="16"/>
                <w:szCs w:val="20"/>
                <w:lang w:val="id-ID"/>
              </w:rPr>
              <w:t xml:space="preserve"> </w:t>
            </w:r>
          </w:p>
          <w:p w14:paraId="420E510C" w14:textId="77777777" w:rsidR="007B6D09" w:rsidRDefault="007D4DA0" w:rsidP="009517FB">
            <w:pPr>
              <w:pStyle w:val="ListParagraph"/>
              <w:numPr>
                <w:ilvl w:val="7"/>
                <w:numId w:val="9"/>
              </w:numPr>
              <w:spacing w:after="0" w:line="240" w:lineRule="auto"/>
              <w:ind w:left="289" w:hanging="289"/>
              <w:rPr>
                <w:rFonts w:ascii="Times New Roman" w:hAnsi="Times New Roman"/>
                <w:sz w:val="16"/>
                <w:szCs w:val="20"/>
                <w:lang w:val="id-ID"/>
              </w:rPr>
            </w:pPr>
            <w:r>
              <w:rPr>
                <w:rFonts w:ascii="Times New Roman" w:hAnsi="Times New Roman"/>
                <w:sz w:val="16"/>
                <w:szCs w:val="20"/>
                <w:lang w:val="id-ID"/>
              </w:rPr>
              <w:t xml:space="preserve">Sound velocity in liquid  </w:t>
            </w:r>
            <m:oMath>
              <m:r>
                <w:rPr>
                  <w:rFonts w:ascii="Cambria Math" w:eastAsia="Times New Roman" w:hAnsi="Cambria Math"/>
                  <w:sz w:val="24"/>
                  <w:szCs w:val="24"/>
                </w:rPr>
                <m:t>v=</m:t>
              </m:r>
              <m:rad>
                <m:radPr>
                  <m:degHide m:val="1"/>
                  <m:ctrlPr>
                    <w:rPr>
                      <w:rFonts w:ascii="Cambria Math" w:eastAsia="Times New Roman" w:hAnsi="Cambria Math"/>
                      <w:i/>
                      <w:sz w:val="24"/>
                      <w:szCs w:val="24"/>
                    </w:rPr>
                  </m:ctrlPr>
                </m:radPr>
                <m:deg/>
                <m:e>
                  <m:f>
                    <m:fPr>
                      <m:ctrlPr>
                        <w:rPr>
                          <w:rFonts w:ascii="Cambria Math" w:eastAsia="Times New Roman" w:hAnsi="Cambria Math"/>
                          <w:i/>
                          <w:sz w:val="24"/>
                          <w:szCs w:val="24"/>
                        </w:rPr>
                      </m:ctrlPr>
                    </m:fPr>
                    <m:num>
                      <m:r>
                        <w:rPr>
                          <w:rFonts w:ascii="Cambria Math" w:eastAsia="Times New Roman" w:hAnsi="Cambria Math"/>
                          <w:sz w:val="24"/>
                          <w:szCs w:val="24"/>
                        </w:rPr>
                        <m:t>B</m:t>
                      </m:r>
                    </m:num>
                    <m:den>
                      <m:r>
                        <w:rPr>
                          <w:rFonts w:ascii="Cambria Math" w:eastAsia="Times New Roman" w:hAnsi="Cambria Math"/>
                          <w:sz w:val="24"/>
                          <w:szCs w:val="24"/>
                        </w:rPr>
                        <m:t>ρ</m:t>
                      </m:r>
                    </m:den>
                  </m:f>
                </m:e>
              </m:rad>
            </m:oMath>
            <w:r>
              <w:rPr>
                <w:rFonts w:ascii="Times New Roman" w:eastAsia="Times New Roman" w:hAnsi="Times New Roman"/>
                <w:sz w:val="16"/>
                <w:szCs w:val="20"/>
                <w:lang w:val="id-ID"/>
              </w:rPr>
              <w:t xml:space="preserve"> </w:t>
            </w:r>
          </w:p>
          <w:p w14:paraId="67A2209D" w14:textId="77777777" w:rsidR="007B6D09" w:rsidRDefault="007D4DA0" w:rsidP="009517FB">
            <w:pPr>
              <w:pStyle w:val="ListParagraph"/>
              <w:numPr>
                <w:ilvl w:val="7"/>
                <w:numId w:val="9"/>
              </w:numPr>
              <w:spacing w:after="0" w:line="240" w:lineRule="auto"/>
              <w:ind w:left="289" w:hanging="289"/>
              <w:jc w:val="both"/>
              <w:rPr>
                <w:rStyle w:val="Strong"/>
                <w:rFonts w:ascii="Times New Roman" w:eastAsia="Times New Roman" w:hAnsi="Times New Roman"/>
                <w:b w:val="0"/>
                <w:bCs w:val="0"/>
                <w:sz w:val="16"/>
                <w:szCs w:val="20"/>
                <w:lang w:eastAsia="id-ID"/>
              </w:rPr>
            </w:pPr>
            <w:r>
              <w:rPr>
                <w:rFonts w:ascii="Times New Roman" w:hAnsi="Times New Roman"/>
                <w:sz w:val="16"/>
                <w:szCs w:val="20"/>
                <w:lang w:val="id-ID"/>
              </w:rPr>
              <w:t xml:space="preserve">Sound velocity in </w:t>
            </w:r>
            <w:r>
              <w:rPr>
                <w:rFonts w:ascii="Times New Roman" w:hAnsi="Times New Roman"/>
                <w:sz w:val="16"/>
                <w:szCs w:val="20"/>
              </w:rPr>
              <w:t>gas</w:t>
            </w:r>
            <w:r>
              <w:rPr>
                <w:rFonts w:ascii="Times New Roman" w:hAnsi="Times New Roman"/>
                <w:sz w:val="16"/>
                <w:szCs w:val="20"/>
                <w:lang w:val="id-ID"/>
              </w:rPr>
              <w:t xml:space="preserve">es  </w:t>
            </w:r>
            <m:oMath>
              <m:r>
                <w:rPr>
                  <w:rFonts w:ascii="Cambria Math" w:eastAsia="Times New Roman" w:hAnsi="Cambria Math"/>
                  <w:sz w:val="24"/>
                  <w:szCs w:val="24"/>
                  <w:lang w:eastAsia="id-ID"/>
                </w:rPr>
                <m:t>v=</m:t>
              </m:r>
              <m:rad>
                <m:radPr>
                  <m:degHide m:val="1"/>
                  <m:ctrlPr>
                    <w:rPr>
                      <w:rFonts w:ascii="Cambria Math" w:eastAsia="Times New Roman" w:hAnsi="Cambria Math"/>
                      <w:i/>
                      <w:sz w:val="24"/>
                      <w:szCs w:val="24"/>
                      <w:lang w:val="id-ID" w:eastAsia="id-ID"/>
                    </w:rPr>
                  </m:ctrlPr>
                </m:radPr>
                <m:deg/>
                <m:e>
                  <m:r>
                    <w:rPr>
                      <w:rFonts w:ascii="Cambria Math" w:eastAsia="Times New Roman" w:hAnsi="Cambria Math"/>
                      <w:sz w:val="24"/>
                      <w:szCs w:val="24"/>
                      <w:lang w:eastAsia="id-ID"/>
                    </w:rPr>
                    <m:t>γ</m:t>
                  </m:r>
                  <m:f>
                    <m:fPr>
                      <m:ctrlPr>
                        <w:rPr>
                          <w:rFonts w:ascii="Cambria Math" w:eastAsia="Times New Roman" w:hAnsi="Cambria Math"/>
                          <w:i/>
                          <w:sz w:val="24"/>
                          <w:szCs w:val="24"/>
                          <w:lang w:eastAsia="id-ID"/>
                        </w:rPr>
                      </m:ctrlPr>
                    </m:fPr>
                    <m:num>
                      <m:r>
                        <w:rPr>
                          <w:rFonts w:ascii="Cambria Math" w:eastAsia="Times New Roman" w:hAnsi="Cambria Math"/>
                          <w:sz w:val="24"/>
                          <w:szCs w:val="24"/>
                          <w:lang w:eastAsia="id-ID"/>
                        </w:rPr>
                        <m:t>RT</m:t>
                      </m:r>
                    </m:num>
                    <m:den>
                      <m:r>
                        <w:rPr>
                          <w:rFonts w:ascii="Cambria Math" w:eastAsia="Times New Roman" w:hAnsi="Cambria Math"/>
                          <w:sz w:val="24"/>
                          <w:szCs w:val="24"/>
                          <w:lang w:eastAsia="id-ID"/>
                        </w:rPr>
                        <m:t>M</m:t>
                      </m:r>
                    </m:den>
                  </m:f>
                </m:e>
              </m:rad>
            </m:oMath>
          </w:p>
        </w:tc>
      </w:tr>
    </w:tbl>
    <w:p w14:paraId="4BC74D8D" w14:textId="77777777" w:rsidR="007B6D09" w:rsidRDefault="007B6D09">
      <w:pPr>
        <w:ind w:firstLine="284"/>
        <w:jc w:val="both"/>
        <w:rPr>
          <w:lang w:val="id-ID"/>
        </w:rPr>
      </w:pPr>
    </w:p>
    <w:p w14:paraId="37F6F629" w14:textId="77777777" w:rsidR="007B6D09" w:rsidRDefault="007D4DA0">
      <w:pPr>
        <w:ind w:firstLine="284"/>
        <w:jc w:val="both"/>
        <w:rPr>
          <w:lang w:val="id-ID"/>
        </w:rPr>
      </w:pPr>
      <w:r>
        <w:rPr>
          <w:lang w:val="id-ID"/>
        </w:rPr>
        <w:t>Physics concept of sulamanda local wisdom is shown in Table 1</w:t>
      </w:r>
    </w:p>
    <w:p w14:paraId="108D9261" w14:textId="77777777" w:rsidR="007B6D09" w:rsidRDefault="007D4DA0">
      <w:pPr>
        <w:ind w:firstLine="284"/>
        <w:jc w:val="both"/>
        <w:rPr>
          <w:lang w:val="id-ID"/>
        </w:rPr>
      </w:pPr>
      <w:r>
        <w:rPr>
          <w:lang w:val="id-ID"/>
        </w:rPr>
        <w:t>Table 2. Physics Concept of Sulamanda Local Wisdom</w:t>
      </w:r>
    </w:p>
    <w:tbl>
      <w:tblPr>
        <w:tblW w:w="49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6"/>
        <w:gridCol w:w="3726"/>
      </w:tblGrid>
      <w:tr w:rsidR="007B6D09" w14:paraId="6646F932" w14:textId="77777777">
        <w:tc>
          <w:tcPr>
            <w:tcW w:w="1236" w:type="dxa"/>
            <w:shd w:val="clear" w:color="auto" w:fill="auto"/>
            <w:vAlign w:val="center"/>
          </w:tcPr>
          <w:p w14:paraId="22354598" w14:textId="77777777" w:rsidR="007B6D09" w:rsidRDefault="007D4DA0">
            <w:pPr>
              <w:pStyle w:val="ListParagraph"/>
              <w:ind w:left="0"/>
              <w:jc w:val="center"/>
              <w:rPr>
                <w:rFonts w:ascii="Times New Roman" w:hAnsi="Times New Roman"/>
                <w:b/>
                <w:bCs/>
                <w:sz w:val="16"/>
              </w:rPr>
            </w:pPr>
            <w:r>
              <w:rPr>
                <w:rFonts w:ascii="Times New Roman" w:hAnsi="Times New Roman"/>
                <w:b/>
                <w:bCs/>
                <w:sz w:val="16"/>
              </w:rPr>
              <w:t>Activities</w:t>
            </w:r>
          </w:p>
        </w:tc>
        <w:tc>
          <w:tcPr>
            <w:tcW w:w="3726" w:type="dxa"/>
            <w:shd w:val="clear" w:color="auto" w:fill="auto"/>
            <w:vAlign w:val="center"/>
          </w:tcPr>
          <w:p w14:paraId="70BB8E17" w14:textId="77777777" w:rsidR="007B6D09" w:rsidRDefault="007D4DA0">
            <w:pPr>
              <w:pStyle w:val="ListParagraph"/>
              <w:spacing w:after="0"/>
              <w:ind w:left="0"/>
              <w:jc w:val="center"/>
              <w:rPr>
                <w:rFonts w:ascii="Times New Roman" w:hAnsi="Times New Roman"/>
                <w:b/>
                <w:bCs/>
                <w:sz w:val="16"/>
              </w:rPr>
            </w:pPr>
            <w:r>
              <w:rPr>
                <w:rFonts w:ascii="Times New Roman" w:hAnsi="Times New Roman"/>
                <w:b/>
                <w:bCs/>
                <w:sz w:val="16"/>
              </w:rPr>
              <w:t>Theory</w:t>
            </w:r>
          </w:p>
        </w:tc>
      </w:tr>
      <w:tr w:rsidR="007B6D09" w14:paraId="6AFAE02D" w14:textId="77777777">
        <w:trPr>
          <w:trHeight w:val="2268"/>
        </w:trPr>
        <w:tc>
          <w:tcPr>
            <w:tcW w:w="1236" w:type="dxa"/>
            <w:shd w:val="clear" w:color="auto" w:fill="auto"/>
          </w:tcPr>
          <w:p w14:paraId="4BD2E248" w14:textId="77777777" w:rsidR="007B6D09" w:rsidRDefault="007D4DA0">
            <w:pPr>
              <w:pStyle w:val="ListParagraph"/>
              <w:ind w:left="0"/>
              <w:rPr>
                <w:rFonts w:ascii="Times New Roman" w:hAnsi="Times New Roman"/>
                <w:b/>
                <w:bCs/>
                <w:sz w:val="16"/>
              </w:rPr>
            </w:pPr>
            <w:r>
              <w:rPr>
                <w:rFonts w:ascii="Times New Roman" w:hAnsi="Times New Roman"/>
                <w:b/>
                <w:bCs/>
                <w:sz w:val="16"/>
              </w:rPr>
              <w:t>When the engine is in a state of silence or movement</w:t>
            </w:r>
          </w:p>
        </w:tc>
        <w:tc>
          <w:tcPr>
            <w:tcW w:w="3726" w:type="dxa"/>
            <w:shd w:val="clear" w:color="auto" w:fill="auto"/>
          </w:tcPr>
          <w:p w14:paraId="743FCC4E" w14:textId="77777777" w:rsidR="007B6D09" w:rsidRDefault="007D4DA0">
            <w:pPr>
              <w:pStyle w:val="ListParagraph"/>
              <w:numPr>
                <w:ilvl w:val="0"/>
                <w:numId w:val="10"/>
              </w:numPr>
              <w:spacing w:after="0" w:line="240" w:lineRule="auto"/>
              <w:ind w:left="322" w:hanging="322"/>
              <w:rPr>
                <w:rFonts w:ascii="Times New Roman" w:hAnsi="Times New Roman"/>
                <w:b/>
                <w:sz w:val="16"/>
              </w:rPr>
            </w:pPr>
            <w:r>
              <w:rPr>
                <w:rFonts w:ascii="Times New Roman" w:hAnsi="Times New Roman"/>
                <w:b/>
                <w:sz w:val="16"/>
              </w:rPr>
              <w:t>Momentum</w:t>
            </w:r>
          </w:p>
          <w:p w14:paraId="4E8DB89B" w14:textId="77777777" w:rsidR="007B6D09" w:rsidRDefault="007D4DA0">
            <w:pPr>
              <w:pStyle w:val="ListParagraph"/>
              <w:ind w:left="0" w:firstLine="322"/>
              <w:jc w:val="both"/>
              <w:rPr>
                <w:rFonts w:ascii="Times New Roman" w:hAnsi="Times New Roman"/>
                <w:sz w:val="16"/>
              </w:rPr>
            </w:pPr>
            <w:r>
              <w:rPr>
                <w:rFonts w:ascii="Times New Roman" w:hAnsi="Times New Roman"/>
                <w:sz w:val="16"/>
                <w:lang w:val="id-ID"/>
              </w:rPr>
              <w:t xml:space="preserve">When the gaco has mass m in stationary condition </w:t>
            </w:r>
            <w:r>
              <w:rPr>
                <w:rFonts w:ascii="Times New Roman" w:hAnsi="Times New Roman"/>
                <w:sz w:val="16"/>
              </w:rPr>
              <w:t>(</w:t>
            </w:r>
            <m:oMath>
              <m:r>
                <w:rPr>
                  <w:rFonts w:ascii="Cambria Math" w:hAnsi="Cambria Math"/>
                </w:rPr>
                <m:t>v=0</m:t>
              </m:r>
            </m:oMath>
            <w:r>
              <w:rPr>
                <w:rFonts w:ascii="Times New Roman" w:hAnsi="Times New Roman"/>
                <w:sz w:val="16"/>
              </w:rPr>
              <w:t>) or moves (</w:t>
            </w:r>
            <m:oMath>
              <m:r>
                <w:rPr>
                  <w:rFonts w:ascii="Cambria Math" w:hAnsi="Cambria Math"/>
                </w:rPr>
                <m:t>v≠0</m:t>
              </m:r>
            </m:oMath>
            <w:r>
              <w:rPr>
                <w:rFonts w:ascii="Times New Roman" w:hAnsi="Times New Roman"/>
                <w:sz w:val="16"/>
              </w:rPr>
              <w:t>)</w:t>
            </w:r>
            <w:r>
              <w:rPr>
                <w:rFonts w:ascii="Times New Roman" w:hAnsi="Times New Roman"/>
                <w:sz w:val="16"/>
                <w:lang w:val="id-ID"/>
              </w:rPr>
              <w:t>. Gac</w:t>
            </w:r>
            <w:r>
              <w:rPr>
                <w:rFonts w:ascii="Times New Roman" w:hAnsi="Times New Roman"/>
                <w:sz w:val="16"/>
              </w:rPr>
              <w:t>o</w:t>
            </w:r>
            <w:r>
              <w:rPr>
                <w:rFonts w:ascii="Times New Roman" w:hAnsi="Times New Roman"/>
                <w:sz w:val="16"/>
                <w:lang w:val="id-ID"/>
              </w:rPr>
              <w:t xml:space="preserve"> has momentum that indicates the state of motion of the engine. Momentum is a measure of difficulty in stopping the motion of an object. Momentum is influenced by mass and speed, these equations can be written like Equation 1.</w:t>
            </w:r>
          </w:p>
          <w:p w14:paraId="2DEFFE48" w14:textId="77777777" w:rsidR="007B6D09" w:rsidRDefault="007D4DA0">
            <w:pPr>
              <w:pStyle w:val="ListParagraph"/>
              <w:ind w:left="0" w:firstLine="322"/>
              <w:jc w:val="right"/>
              <w:rPr>
                <w:rFonts w:ascii="Times New Roman" w:hAnsi="Times New Roman"/>
                <w:sz w:val="16"/>
              </w:rPr>
            </w:pPr>
            <m:oMath>
              <m:r>
                <w:rPr>
                  <w:rFonts w:ascii="Cambria Math" w:hAnsi="Cambria Math"/>
                  <w:lang w:val="id-ID"/>
                </w:rPr>
                <m:t>p=mv</m:t>
              </m:r>
            </m:oMath>
            <w:r>
              <w:rPr>
                <w:rFonts w:ascii="Times New Roman" w:eastAsia="Times New Roman" w:hAnsi="Times New Roman"/>
                <w:sz w:val="16"/>
              </w:rPr>
              <w:t xml:space="preserve">                                   (i)</w:t>
            </w:r>
          </w:p>
        </w:tc>
      </w:tr>
      <w:tr w:rsidR="007B6D09" w14:paraId="5B3DAA48" w14:textId="77777777">
        <w:tc>
          <w:tcPr>
            <w:tcW w:w="1236" w:type="dxa"/>
            <w:shd w:val="clear" w:color="auto" w:fill="auto"/>
          </w:tcPr>
          <w:p w14:paraId="35771E40" w14:textId="77777777" w:rsidR="007B6D09" w:rsidRDefault="007D4DA0">
            <w:pPr>
              <w:pStyle w:val="ListParagraph"/>
              <w:ind w:left="0"/>
              <w:rPr>
                <w:rFonts w:ascii="Times New Roman" w:hAnsi="Times New Roman"/>
                <w:b/>
                <w:bCs/>
                <w:sz w:val="16"/>
              </w:rPr>
            </w:pPr>
            <w:r>
              <w:rPr>
                <w:rFonts w:ascii="Times New Roman" w:hAnsi="Times New Roman"/>
                <w:b/>
                <w:bCs/>
                <w:sz w:val="16"/>
              </w:rPr>
              <w:t xml:space="preserve">When the spurs come into contact with other </w:t>
            </w:r>
            <w:proofErr w:type="spellStart"/>
            <w:r>
              <w:rPr>
                <w:rFonts w:ascii="Times New Roman" w:hAnsi="Times New Roman"/>
                <w:b/>
                <w:bCs/>
                <w:sz w:val="16"/>
              </w:rPr>
              <w:t>gaco</w:t>
            </w:r>
            <w:proofErr w:type="spellEnd"/>
            <w:r>
              <w:rPr>
                <w:rFonts w:ascii="Times New Roman" w:hAnsi="Times New Roman"/>
                <w:b/>
                <w:bCs/>
                <w:sz w:val="16"/>
              </w:rPr>
              <w:t xml:space="preserve"> or </w:t>
            </w:r>
            <w:proofErr w:type="spellStart"/>
            <w:r>
              <w:rPr>
                <w:rFonts w:ascii="Times New Roman" w:hAnsi="Times New Roman"/>
                <w:b/>
                <w:bCs/>
                <w:i/>
                <w:iCs/>
                <w:sz w:val="16"/>
              </w:rPr>
              <w:t>Sulamanda</w:t>
            </w:r>
            <w:proofErr w:type="spellEnd"/>
            <w:r>
              <w:rPr>
                <w:rFonts w:ascii="Times New Roman" w:hAnsi="Times New Roman"/>
                <w:b/>
                <w:bCs/>
                <w:sz w:val="16"/>
              </w:rPr>
              <w:t xml:space="preserve"> traditional game plots within a certain interval of time</w:t>
            </w:r>
          </w:p>
        </w:tc>
        <w:tc>
          <w:tcPr>
            <w:tcW w:w="3726" w:type="dxa"/>
            <w:shd w:val="clear" w:color="auto" w:fill="auto"/>
          </w:tcPr>
          <w:p w14:paraId="35D0597D" w14:textId="77777777" w:rsidR="007B6D09" w:rsidRDefault="007D4DA0">
            <w:pPr>
              <w:pStyle w:val="ListParagraph"/>
              <w:numPr>
                <w:ilvl w:val="0"/>
                <w:numId w:val="10"/>
              </w:numPr>
              <w:spacing w:after="0" w:line="240" w:lineRule="auto"/>
              <w:ind w:left="322" w:hanging="322"/>
              <w:rPr>
                <w:rFonts w:ascii="Times New Roman" w:hAnsi="Times New Roman"/>
                <w:b/>
                <w:sz w:val="16"/>
              </w:rPr>
            </w:pPr>
            <w:r>
              <w:rPr>
                <w:rFonts w:ascii="Times New Roman" w:hAnsi="Times New Roman"/>
                <w:b/>
                <w:sz w:val="16"/>
              </w:rPr>
              <w:t>Impulses</w:t>
            </w:r>
          </w:p>
          <w:p w14:paraId="1505DAE4" w14:textId="77777777" w:rsidR="007B6D09" w:rsidRDefault="007D4DA0">
            <w:pPr>
              <w:pStyle w:val="ListParagraph"/>
              <w:ind w:left="0" w:firstLine="322"/>
              <w:jc w:val="both"/>
              <w:rPr>
                <w:rFonts w:ascii="Times New Roman" w:hAnsi="Times New Roman"/>
                <w:sz w:val="16"/>
                <w:lang w:val="id-ID"/>
              </w:rPr>
            </w:pPr>
            <w:r>
              <w:rPr>
                <w:rFonts w:ascii="Times New Roman" w:hAnsi="Times New Roman"/>
                <w:sz w:val="16"/>
              </w:rPr>
              <w:t>Force</w:t>
            </w:r>
            <w:r>
              <w:rPr>
                <w:rFonts w:ascii="Times New Roman" w:hAnsi="Times New Roman"/>
                <w:sz w:val="16"/>
                <w:lang w:val="id-ID"/>
              </w:rPr>
              <w:t xml:space="preserve"> when the gaco touch each other with another gaco or </w:t>
            </w:r>
            <w:r>
              <w:rPr>
                <w:rFonts w:ascii="Times New Roman" w:hAnsi="Times New Roman"/>
                <w:i/>
                <w:iCs/>
                <w:sz w:val="16"/>
                <w:lang w:val="id-ID"/>
              </w:rPr>
              <w:t>Sulamanda</w:t>
            </w:r>
            <w:r>
              <w:rPr>
                <w:rFonts w:ascii="Times New Roman" w:hAnsi="Times New Roman"/>
                <w:sz w:val="16"/>
              </w:rPr>
              <w:t xml:space="preserve"> </w:t>
            </w:r>
            <w:r>
              <w:rPr>
                <w:rFonts w:ascii="Times New Roman" w:hAnsi="Times New Roman"/>
                <w:sz w:val="16"/>
                <w:lang w:val="id-ID"/>
              </w:rPr>
              <w:t xml:space="preserve">traditional game plot in a short period of time. Players give an average impulsive force </w:t>
            </w:r>
            <m:oMath>
              <m:r>
                <w:rPr>
                  <w:rFonts w:ascii="Cambria Math" w:hAnsi="Cambria Math"/>
                  <w:lang w:val="id-ID"/>
                </w:rPr>
                <m:t>(F</m:t>
              </m:r>
              <m:r>
                <w:rPr>
                  <w:rFonts w:ascii="Cambria Math" w:eastAsia="Times New Roman" w:hAnsi="Cambria Math"/>
                  <w:lang w:val="id-ID"/>
                </w:rPr>
                <m:t>)</m:t>
              </m:r>
            </m:oMath>
            <w:r>
              <w:rPr>
                <w:rFonts w:ascii="Times New Roman" w:hAnsi="Times New Roman"/>
                <w:sz w:val="16"/>
                <w:lang w:val="id-ID"/>
              </w:rPr>
              <w:t xml:space="preserve"> to another gaco or game plot in a short interval of time</w:t>
            </w:r>
            <m:oMath>
              <m:r>
                <w:rPr>
                  <w:rFonts w:ascii="Cambria Math" w:hAnsi="Cambria Math"/>
                  <w:lang w:val="id-ID"/>
                </w:rPr>
                <m:t xml:space="preserve"> (∆t)</m:t>
              </m:r>
            </m:oMath>
            <w:r>
              <w:rPr>
                <w:rFonts w:ascii="Times New Roman" w:hAnsi="Times New Roman"/>
                <w:sz w:val="16"/>
                <w:lang w:val="id-ID"/>
              </w:rPr>
              <w:t>. So that the impulse can be written like Equation 2.</w:t>
            </w:r>
          </w:p>
          <w:p w14:paraId="1CAB2570" w14:textId="77777777" w:rsidR="007B6D09" w:rsidRDefault="007D4DA0">
            <w:pPr>
              <w:pStyle w:val="ListParagraph"/>
              <w:ind w:left="0" w:firstLine="322"/>
              <w:jc w:val="right"/>
              <w:rPr>
                <w:rFonts w:ascii="Times New Roman" w:hAnsi="Times New Roman"/>
                <w:sz w:val="16"/>
              </w:rPr>
            </w:pPr>
            <m:oMath>
              <m:r>
                <w:rPr>
                  <w:rFonts w:ascii="Cambria Math" w:hAnsi="Cambria Math"/>
                  <w:lang w:val="id-ID"/>
                </w:rPr>
                <m:t>I=F∆t</m:t>
              </m:r>
            </m:oMath>
            <w:r>
              <w:rPr>
                <w:rFonts w:ascii="Times New Roman" w:eastAsia="Times New Roman" w:hAnsi="Times New Roman"/>
                <w:sz w:val="16"/>
              </w:rPr>
              <w:t xml:space="preserve">                                   </w:t>
            </w:r>
            <w:r>
              <w:rPr>
                <w:rFonts w:ascii="Times New Roman" w:hAnsi="Times New Roman"/>
                <w:sz w:val="16"/>
              </w:rPr>
              <w:t>(ii)</w:t>
            </w:r>
          </w:p>
          <w:p w14:paraId="6CC7ED89" w14:textId="77777777" w:rsidR="007B6D09" w:rsidRDefault="007D4DA0">
            <w:pPr>
              <w:pStyle w:val="ListParagraph"/>
              <w:ind w:left="0" w:firstLine="322"/>
              <w:jc w:val="both"/>
              <w:rPr>
                <w:rFonts w:ascii="Times New Roman" w:hAnsi="Times New Roman"/>
                <w:sz w:val="16"/>
              </w:rPr>
            </w:pPr>
            <w:r>
              <w:rPr>
                <w:rFonts w:ascii="Times New Roman" w:hAnsi="Times New Roman"/>
                <w:sz w:val="16"/>
                <w:lang w:val="id-ID"/>
              </w:rPr>
              <w:t>Impulses are proportional to the impulsive force - average and time interval, the greater the impulsive force - the greater the impulse. Impulse is also a change of momentum, can be seen from changes in the velocity of the motion. The formula can be written like Equation 3.</w:t>
            </w:r>
          </w:p>
          <w:p w14:paraId="4CF09548" w14:textId="77777777" w:rsidR="007B6D09" w:rsidRDefault="007D4DA0">
            <w:pPr>
              <w:pStyle w:val="ListParagraph"/>
              <w:ind w:left="0" w:firstLine="322"/>
              <w:jc w:val="both"/>
              <w:rPr>
                <w:rFonts w:ascii="Times New Roman" w:eastAsia="Times New Roman" w:hAnsi="Times New Roman"/>
                <w:sz w:val="16"/>
              </w:rPr>
            </w:pPr>
            <w:r>
              <w:rPr>
                <w:rFonts w:ascii="Times New Roman" w:eastAsia="Times New Roman" w:hAnsi="Times New Roman"/>
                <w:sz w:val="16"/>
              </w:rPr>
              <w:t xml:space="preserve">                               </w:t>
            </w:r>
            <m:oMath>
              <m:r>
                <w:rPr>
                  <w:rFonts w:ascii="Cambria Math" w:hAnsi="Cambria Math"/>
                  <w:lang w:val="id-ID"/>
                </w:rPr>
                <m:t>I=∆p</m:t>
              </m:r>
            </m:oMath>
            <w:r>
              <w:rPr>
                <w:rFonts w:ascii="Times New Roman" w:eastAsia="Times New Roman" w:hAnsi="Times New Roman"/>
                <w:sz w:val="16"/>
              </w:rPr>
              <w:t xml:space="preserve"> </w:t>
            </w:r>
          </w:p>
          <w:p w14:paraId="449BD661" w14:textId="77777777" w:rsidR="007B6D09" w:rsidRDefault="007D4DA0">
            <w:pPr>
              <w:pStyle w:val="ListParagraph"/>
              <w:ind w:left="0" w:firstLine="322"/>
              <w:jc w:val="right"/>
              <w:rPr>
                <w:rFonts w:ascii="Times New Roman" w:hAnsi="Times New Roman"/>
                <w:sz w:val="16"/>
              </w:rPr>
            </w:pPr>
            <m:oMath>
              <m:r>
                <w:rPr>
                  <w:rFonts w:ascii="Cambria Math" w:hAnsi="Cambria Math"/>
                  <w:lang w:val="id-ID"/>
                </w:rPr>
                <m:t>I=m</m:t>
              </m:r>
              <m:d>
                <m:dPr>
                  <m:ctrlPr>
                    <w:rPr>
                      <w:rFonts w:ascii="Cambria Math" w:hAnsi="Cambria Math"/>
                      <w:i/>
                      <w:lang w:val="id-ID"/>
                    </w:rPr>
                  </m:ctrlPr>
                </m:dPr>
                <m:e>
                  <m:sSub>
                    <m:sSubPr>
                      <m:ctrlPr>
                        <w:rPr>
                          <w:rFonts w:ascii="Cambria Math" w:hAnsi="Cambria Math"/>
                          <w:i/>
                          <w:lang w:val="id-ID"/>
                        </w:rPr>
                      </m:ctrlPr>
                    </m:sSubPr>
                    <m:e>
                      <m:r>
                        <w:rPr>
                          <w:rFonts w:ascii="Cambria Math" w:hAnsi="Cambria Math"/>
                          <w:lang w:val="id-ID"/>
                        </w:rPr>
                        <m:t>v</m:t>
                      </m:r>
                    </m:e>
                    <m:sub>
                      <m:r>
                        <w:rPr>
                          <w:rFonts w:ascii="Cambria Math" w:hAnsi="Cambria Math"/>
                          <w:lang w:val="id-ID"/>
                        </w:rPr>
                        <m:t>2</m:t>
                      </m:r>
                    </m:sub>
                  </m:sSub>
                  <m:r>
                    <w:rPr>
                      <w:rFonts w:ascii="Cambria Math" w:hAnsi="Cambria Math"/>
                      <w:lang w:val="id-ID"/>
                    </w:rPr>
                    <m:t>-</m:t>
                  </m:r>
                  <m:sSub>
                    <m:sSubPr>
                      <m:ctrlPr>
                        <w:rPr>
                          <w:rFonts w:ascii="Cambria Math" w:hAnsi="Cambria Math"/>
                          <w:i/>
                          <w:lang w:val="id-ID"/>
                        </w:rPr>
                      </m:ctrlPr>
                    </m:sSubPr>
                    <m:e>
                      <m:r>
                        <w:rPr>
                          <w:rFonts w:ascii="Cambria Math" w:hAnsi="Cambria Math"/>
                          <w:lang w:val="id-ID"/>
                        </w:rPr>
                        <m:t>v</m:t>
                      </m:r>
                    </m:e>
                    <m:sub>
                      <m:r>
                        <w:rPr>
                          <w:rFonts w:ascii="Cambria Math" w:hAnsi="Cambria Math"/>
                          <w:lang w:val="id-ID"/>
                        </w:rPr>
                        <m:t>1</m:t>
                      </m:r>
                    </m:sub>
                  </m:sSub>
                </m:e>
              </m:d>
            </m:oMath>
            <w:r>
              <w:rPr>
                <w:rFonts w:ascii="Times New Roman" w:eastAsia="Times New Roman" w:hAnsi="Times New Roman"/>
                <w:sz w:val="16"/>
              </w:rPr>
              <w:t xml:space="preserve">                         (iii)</w:t>
            </w:r>
          </w:p>
        </w:tc>
      </w:tr>
      <w:tr w:rsidR="007B6D09" w14:paraId="279639D5" w14:textId="77777777">
        <w:tc>
          <w:tcPr>
            <w:tcW w:w="1236" w:type="dxa"/>
            <w:shd w:val="clear" w:color="auto" w:fill="auto"/>
          </w:tcPr>
          <w:p w14:paraId="67BA7E1F" w14:textId="77777777" w:rsidR="007B6D09" w:rsidRDefault="007D4DA0">
            <w:pPr>
              <w:pStyle w:val="ListParagraph"/>
              <w:ind w:left="0"/>
              <w:rPr>
                <w:rFonts w:ascii="Times New Roman" w:hAnsi="Times New Roman"/>
                <w:b/>
                <w:bCs/>
                <w:sz w:val="16"/>
              </w:rPr>
            </w:pPr>
            <w:r>
              <w:rPr>
                <w:rFonts w:ascii="Times New Roman" w:hAnsi="Times New Roman"/>
                <w:b/>
                <w:bCs/>
                <w:sz w:val="16"/>
              </w:rPr>
              <w:t xml:space="preserve">When there is a </w:t>
            </w:r>
            <w:proofErr w:type="spellStart"/>
            <w:r>
              <w:rPr>
                <w:rFonts w:ascii="Times New Roman" w:hAnsi="Times New Roman"/>
                <w:b/>
                <w:bCs/>
                <w:sz w:val="16"/>
              </w:rPr>
              <w:t>gaco</w:t>
            </w:r>
            <w:proofErr w:type="spellEnd"/>
            <w:r>
              <w:rPr>
                <w:rFonts w:ascii="Times New Roman" w:hAnsi="Times New Roman"/>
                <w:b/>
                <w:bCs/>
                <w:sz w:val="16"/>
              </w:rPr>
              <w:t xml:space="preserve"> pounding another </w:t>
            </w:r>
            <w:proofErr w:type="spellStart"/>
            <w:r>
              <w:rPr>
                <w:rFonts w:ascii="Times New Roman" w:hAnsi="Times New Roman"/>
                <w:b/>
                <w:bCs/>
                <w:sz w:val="16"/>
              </w:rPr>
              <w:t>gaco</w:t>
            </w:r>
            <w:proofErr w:type="spellEnd"/>
            <w:r>
              <w:rPr>
                <w:rFonts w:ascii="Times New Roman" w:hAnsi="Times New Roman"/>
                <w:b/>
                <w:bCs/>
                <w:sz w:val="16"/>
              </w:rPr>
              <w:t xml:space="preserve"> or about another player.</w:t>
            </w:r>
          </w:p>
        </w:tc>
        <w:tc>
          <w:tcPr>
            <w:tcW w:w="3726" w:type="dxa"/>
            <w:shd w:val="clear" w:color="auto" w:fill="auto"/>
          </w:tcPr>
          <w:p w14:paraId="78854FAA" w14:textId="77777777" w:rsidR="007B6D09" w:rsidRDefault="007D4DA0">
            <w:pPr>
              <w:pStyle w:val="ListParagraph"/>
              <w:numPr>
                <w:ilvl w:val="0"/>
                <w:numId w:val="10"/>
              </w:numPr>
              <w:spacing w:after="0" w:line="240" w:lineRule="auto"/>
              <w:ind w:left="322" w:hanging="322"/>
              <w:rPr>
                <w:rFonts w:ascii="Times New Roman" w:hAnsi="Times New Roman"/>
                <w:b/>
                <w:sz w:val="16"/>
              </w:rPr>
            </w:pPr>
            <w:r>
              <w:rPr>
                <w:rFonts w:ascii="Times New Roman" w:hAnsi="Times New Roman"/>
                <w:b/>
                <w:sz w:val="16"/>
              </w:rPr>
              <w:t>Collision</w:t>
            </w:r>
          </w:p>
          <w:p w14:paraId="2D4E15E2" w14:textId="77777777" w:rsidR="007B6D09" w:rsidRDefault="007D4DA0">
            <w:pPr>
              <w:pStyle w:val="ListParagraph"/>
              <w:ind w:left="0" w:firstLine="322"/>
              <w:jc w:val="both"/>
              <w:rPr>
                <w:rFonts w:ascii="Times New Roman" w:hAnsi="Times New Roman"/>
                <w:sz w:val="16"/>
              </w:rPr>
            </w:pPr>
            <w:r>
              <w:rPr>
                <w:rFonts w:ascii="Times New Roman" w:hAnsi="Times New Roman"/>
                <w:sz w:val="16"/>
              </w:rPr>
              <w:t xml:space="preserve">When the </w:t>
            </w:r>
            <w:proofErr w:type="spellStart"/>
            <w:r>
              <w:rPr>
                <w:rFonts w:ascii="Times New Roman" w:hAnsi="Times New Roman"/>
                <w:sz w:val="16"/>
              </w:rPr>
              <w:t>gaco</w:t>
            </w:r>
            <w:proofErr w:type="spellEnd"/>
            <w:r>
              <w:rPr>
                <w:rFonts w:ascii="Times New Roman" w:hAnsi="Times New Roman"/>
                <w:sz w:val="16"/>
              </w:rPr>
              <w:t xml:space="preserve"> hits another </w:t>
            </w:r>
            <w:proofErr w:type="spellStart"/>
            <w:r>
              <w:rPr>
                <w:rFonts w:ascii="Times New Roman" w:hAnsi="Times New Roman"/>
                <w:sz w:val="16"/>
              </w:rPr>
              <w:t>gaco</w:t>
            </w:r>
            <w:proofErr w:type="spellEnd"/>
            <w:r>
              <w:rPr>
                <w:rFonts w:ascii="Times New Roman" w:hAnsi="Times New Roman"/>
                <w:sz w:val="16"/>
              </w:rPr>
              <w:t xml:space="preserve">, there will be a collision process between the </w:t>
            </w:r>
            <w:proofErr w:type="spellStart"/>
            <w:r>
              <w:rPr>
                <w:rFonts w:ascii="Times New Roman" w:hAnsi="Times New Roman"/>
                <w:sz w:val="16"/>
              </w:rPr>
              <w:t>gaco</w:t>
            </w:r>
            <w:proofErr w:type="spellEnd"/>
            <w:r>
              <w:rPr>
                <w:rFonts w:ascii="Times New Roman" w:hAnsi="Times New Roman"/>
                <w:sz w:val="16"/>
              </w:rPr>
              <w:t>. In any collision process, momentum is always eternal as long as there is no external force acting (total zero external force). So as written in Equation 4.</w:t>
            </w:r>
          </w:p>
          <w:p w14:paraId="27AA52F3" w14:textId="77777777" w:rsidR="007B6D09" w:rsidRDefault="00A01DC7">
            <w:pPr>
              <w:jc w:val="right"/>
              <w:rPr>
                <w:rFonts w:eastAsia="Calibri"/>
                <w:color w:val="000000"/>
                <w:sz w:val="16"/>
                <w:szCs w:val="22"/>
              </w:rPr>
            </w:pPr>
            <m:oMath>
              <m:sSub>
                <m:sSubPr>
                  <m:ctrlPr>
                    <w:rPr>
                      <w:rFonts w:ascii="Cambria Math" w:hAnsi="Cambria Math"/>
                      <w:i/>
                      <w:color w:val="000000"/>
                    </w:rPr>
                  </m:ctrlPr>
                </m:sSubPr>
                <m:e>
                  <m:r>
                    <w:rPr>
                      <w:rFonts w:ascii="Cambria Math" w:hAnsi="Cambria Math"/>
                      <w:color w:val="000000"/>
                    </w:rPr>
                    <m:t>m</m:t>
                  </m:r>
                </m:e>
                <m:sub>
                  <m:r>
                    <w:rPr>
                      <w:rFonts w:ascii="Cambria Math" w:hAnsi="Cambria Math"/>
                      <w:color w:val="000000"/>
                    </w:rPr>
                    <m:t>1</m:t>
                  </m:r>
                </m:sub>
              </m:sSub>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m</m:t>
                  </m:r>
                </m:e>
                <m:sub>
                  <m:r>
                    <w:rPr>
                      <w:rFonts w:ascii="Cambria Math" w:hAnsi="Cambria Math"/>
                      <w:color w:val="000000"/>
                    </w:rPr>
                    <m:t>2</m:t>
                  </m:r>
                </m:sub>
              </m:sSub>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m</m:t>
                  </m:r>
                </m:e>
                <m:sub>
                  <m:r>
                    <w:rPr>
                      <w:rFonts w:ascii="Cambria Math" w:hAnsi="Cambria Math"/>
                      <w:color w:val="000000"/>
                    </w:rPr>
                    <m:t>1</m:t>
                  </m:r>
                </m:sub>
              </m:sSub>
              <m:sSubSup>
                <m:sSubSupPr>
                  <m:ctrlPr>
                    <w:rPr>
                      <w:rFonts w:ascii="Cambria Math" w:hAnsi="Cambria Math"/>
                      <w:i/>
                      <w:color w:val="000000"/>
                    </w:rPr>
                  </m:ctrlPr>
                </m:sSubSupPr>
                <m:e>
                  <m:r>
                    <w:rPr>
                      <w:rFonts w:ascii="Cambria Math" w:hAnsi="Cambria Math"/>
                      <w:color w:val="000000"/>
                    </w:rPr>
                    <m:t>v</m:t>
                  </m:r>
                </m:e>
                <m:sub>
                  <m:r>
                    <w:rPr>
                      <w:rFonts w:ascii="Cambria Math" w:hAnsi="Cambria Math"/>
                      <w:color w:val="000000"/>
                    </w:rPr>
                    <m:t>1</m:t>
                  </m:r>
                </m:sub>
                <m:sup>
                  <m:r>
                    <w:rPr>
                      <w:rFonts w:ascii="Cambria Math" w:hAnsi="Cambria Math"/>
                      <w:color w:val="000000"/>
                    </w:rPr>
                    <m:t>'</m:t>
                  </m:r>
                </m:sup>
              </m:sSubSup>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m</m:t>
                  </m:r>
                </m:e>
                <m:sub>
                  <m:r>
                    <w:rPr>
                      <w:rFonts w:ascii="Cambria Math" w:hAnsi="Cambria Math"/>
                      <w:color w:val="000000"/>
                    </w:rPr>
                    <m:t>2</m:t>
                  </m:r>
                </m:sub>
              </m:sSub>
              <m:sSubSup>
                <m:sSubSupPr>
                  <m:ctrlPr>
                    <w:rPr>
                      <w:rFonts w:ascii="Cambria Math" w:hAnsi="Cambria Math"/>
                      <w:i/>
                      <w:color w:val="000000"/>
                    </w:rPr>
                  </m:ctrlPr>
                </m:sSubSupPr>
                <m:e>
                  <m:r>
                    <w:rPr>
                      <w:rFonts w:ascii="Cambria Math" w:hAnsi="Cambria Math"/>
                      <w:color w:val="000000"/>
                    </w:rPr>
                    <m:t>v</m:t>
                  </m:r>
                </m:e>
                <m:sub>
                  <m:r>
                    <w:rPr>
                      <w:rFonts w:ascii="Cambria Math" w:hAnsi="Cambria Math"/>
                      <w:color w:val="000000"/>
                    </w:rPr>
                    <m:t>2</m:t>
                  </m:r>
                </m:sub>
                <m:sup>
                  <m:r>
                    <w:rPr>
                      <w:rFonts w:ascii="Cambria Math" w:hAnsi="Cambria Math"/>
                      <w:color w:val="000000"/>
                    </w:rPr>
                    <m:t>'</m:t>
                  </m:r>
                </m:sup>
              </m:sSubSup>
            </m:oMath>
            <w:r w:rsidR="007D4DA0">
              <w:rPr>
                <w:rFonts w:eastAsia="Times New Roman"/>
                <w:color w:val="000000"/>
                <w:sz w:val="16"/>
                <w:szCs w:val="22"/>
              </w:rPr>
              <w:t xml:space="preserve">            </w:t>
            </w:r>
            <w:r w:rsidR="007D4DA0">
              <w:rPr>
                <w:rFonts w:eastAsia="Calibri"/>
                <w:color w:val="000000"/>
                <w:sz w:val="16"/>
                <w:szCs w:val="22"/>
              </w:rPr>
              <w:t>(iv)</w:t>
            </w:r>
          </w:p>
          <w:p w14:paraId="1A66A642" w14:textId="77777777" w:rsidR="007B6D09" w:rsidRDefault="007D4DA0">
            <w:pPr>
              <w:pStyle w:val="ListParagraph"/>
              <w:ind w:left="33" w:firstLine="322"/>
              <w:jc w:val="both"/>
              <w:rPr>
                <w:rFonts w:ascii="Times New Roman" w:hAnsi="Times New Roman"/>
                <w:color w:val="000000"/>
                <w:sz w:val="16"/>
              </w:rPr>
            </w:pPr>
            <w:r>
              <w:rPr>
                <w:rFonts w:ascii="Times New Roman" w:hAnsi="Times New Roman"/>
                <w:color w:val="000000"/>
                <w:sz w:val="16"/>
              </w:rPr>
              <w:t xml:space="preserve">Here we consider the </w:t>
            </w:r>
            <w:proofErr w:type="spellStart"/>
            <w:r>
              <w:rPr>
                <w:rFonts w:ascii="Times New Roman" w:hAnsi="Times New Roman"/>
                <w:color w:val="000000"/>
                <w:sz w:val="16"/>
              </w:rPr>
              <w:t>gaco</w:t>
            </w:r>
            <w:proofErr w:type="spellEnd"/>
            <w:r>
              <w:rPr>
                <w:rFonts w:ascii="Times New Roman" w:hAnsi="Times New Roman"/>
                <w:color w:val="000000"/>
                <w:sz w:val="16"/>
              </w:rPr>
              <w:t xml:space="preserve"> to experience collisions each does not change. In the collision process, in addition to speed, the mass of each object before and after the impact can change. For example, after the collision, the two </w:t>
            </w:r>
            <w:proofErr w:type="spellStart"/>
            <w:r>
              <w:rPr>
                <w:rFonts w:ascii="Times New Roman" w:hAnsi="Times New Roman"/>
                <w:color w:val="000000"/>
                <w:sz w:val="16"/>
              </w:rPr>
              <w:t>gaco</w:t>
            </w:r>
            <w:proofErr w:type="spellEnd"/>
            <w:r>
              <w:rPr>
                <w:rFonts w:ascii="Times New Roman" w:hAnsi="Times New Roman"/>
                <w:color w:val="000000"/>
                <w:sz w:val="16"/>
              </w:rPr>
              <w:t xml:space="preserve"> join, or after the collision there is a broken </w:t>
            </w:r>
            <w:proofErr w:type="spellStart"/>
            <w:r>
              <w:rPr>
                <w:rFonts w:ascii="Times New Roman" w:hAnsi="Times New Roman"/>
                <w:color w:val="000000"/>
                <w:sz w:val="16"/>
              </w:rPr>
              <w:t>gaco</w:t>
            </w:r>
            <w:proofErr w:type="spellEnd"/>
          </w:p>
          <w:p w14:paraId="6F04F2A3" w14:textId="77777777" w:rsidR="007B6D09" w:rsidRDefault="007D4DA0">
            <w:pPr>
              <w:pStyle w:val="ListParagraph"/>
              <w:ind w:left="0" w:firstLine="322"/>
              <w:jc w:val="both"/>
              <w:rPr>
                <w:rFonts w:ascii="Times New Roman" w:hAnsi="Times New Roman"/>
                <w:color w:val="000000"/>
                <w:sz w:val="16"/>
              </w:rPr>
            </w:pPr>
            <w:r>
              <w:rPr>
                <w:rFonts w:ascii="Times New Roman" w:hAnsi="Times New Roman"/>
                <w:color w:val="000000"/>
                <w:sz w:val="16"/>
              </w:rPr>
              <w:t>The collision process is divided into 3 types, namely:</w:t>
            </w:r>
          </w:p>
          <w:p w14:paraId="2BDD4E0D" w14:textId="77777777" w:rsidR="007B6D09" w:rsidRDefault="007D4DA0">
            <w:pPr>
              <w:pStyle w:val="ListParagraph"/>
              <w:numPr>
                <w:ilvl w:val="0"/>
                <w:numId w:val="11"/>
              </w:numPr>
              <w:spacing w:after="0" w:line="240" w:lineRule="auto"/>
              <w:ind w:left="376"/>
              <w:jc w:val="both"/>
              <w:rPr>
                <w:rFonts w:ascii="Times New Roman" w:hAnsi="Times New Roman"/>
                <w:sz w:val="16"/>
              </w:rPr>
            </w:pPr>
            <w:r>
              <w:rPr>
                <w:rFonts w:ascii="Times New Roman" w:hAnsi="Times New Roman"/>
                <w:sz w:val="16"/>
              </w:rPr>
              <w:t xml:space="preserve">perfectly resilient collision </w:t>
            </w:r>
            <m:oMath>
              <m:r>
                <w:rPr>
                  <w:rFonts w:ascii="Cambria Math" w:hAnsi="Cambria Math"/>
                </w:rPr>
                <m:t>(e=1)</m:t>
              </m:r>
            </m:oMath>
            <w:r>
              <w:rPr>
                <w:rFonts w:ascii="Times New Roman" w:hAnsi="Times New Roman"/>
                <w:sz w:val="16"/>
              </w:rPr>
              <w:t>,</w:t>
            </w:r>
          </w:p>
          <w:p w14:paraId="640825DB" w14:textId="77777777" w:rsidR="007B6D09" w:rsidRDefault="007D4DA0">
            <w:pPr>
              <w:pStyle w:val="ListParagraph"/>
              <w:numPr>
                <w:ilvl w:val="0"/>
                <w:numId w:val="11"/>
              </w:numPr>
              <w:spacing w:after="0" w:line="240" w:lineRule="auto"/>
              <w:ind w:left="376"/>
              <w:jc w:val="both"/>
              <w:rPr>
                <w:rFonts w:ascii="Times New Roman" w:hAnsi="Times New Roman"/>
                <w:sz w:val="16"/>
              </w:rPr>
            </w:pPr>
            <w:r>
              <w:rPr>
                <w:rFonts w:ascii="Times New Roman" w:hAnsi="Times New Roman"/>
                <w:sz w:val="16"/>
              </w:rPr>
              <w:t>partial resilient collisions</w:t>
            </w:r>
            <m:oMath>
              <m:r>
                <w:rPr>
                  <w:rFonts w:ascii="Cambria Math" w:hAnsi="Cambria Math"/>
                </w:rPr>
                <m:t xml:space="preserve"> (0&lt;e&lt;1)</m:t>
              </m:r>
            </m:oMath>
            <w:r>
              <w:rPr>
                <w:rFonts w:ascii="Times New Roman" w:hAnsi="Times New Roman"/>
                <w:sz w:val="16"/>
              </w:rPr>
              <w:t>, and</w:t>
            </w:r>
          </w:p>
          <w:p w14:paraId="27A13A4C" w14:textId="77777777" w:rsidR="007B6D09" w:rsidRDefault="007D4DA0">
            <w:pPr>
              <w:pStyle w:val="ListParagraph"/>
              <w:numPr>
                <w:ilvl w:val="0"/>
                <w:numId w:val="11"/>
              </w:numPr>
              <w:spacing w:after="0" w:line="240" w:lineRule="auto"/>
              <w:ind w:left="376"/>
              <w:jc w:val="both"/>
              <w:rPr>
                <w:rFonts w:ascii="Times New Roman" w:hAnsi="Times New Roman"/>
                <w:sz w:val="16"/>
              </w:rPr>
            </w:pPr>
            <w:r>
              <w:rPr>
                <w:rFonts w:ascii="Times New Roman" w:hAnsi="Times New Roman"/>
                <w:sz w:val="16"/>
              </w:rPr>
              <w:t xml:space="preserve">collisions are not resilient at all </w:t>
            </w:r>
            <m:oMath>
              <m:r>
                <w:rPr>
                  <w:rFonts w:ascii="Cambria Math" w:hAnsi="Cambria Math"/>
                </w:rPr>
                <m:t>(e=0)</m:t>
              </m:r>
            </m:oMath>
            <w:r>
              <w:rPr>
                <w:rFonts w:ascii="Times New Roman" w:hAnsi="Times New Roman"/>
                <w:sz w:val="16"/>
              </w:rPr>
              <w:t>.</w:t>
            </w:r>
          </w:p>
          <w:p w14:paraId="6F46331F" w14:textId="77777777" w:rsidR="007B6D09" w:rsidRDefault="007D4DA0">
            <w:pPr>
              <w:pStyle w:val="ListParagraph"/>
              <w:ind w:left="0" w:firstLine="322"/>
              <w:jc w:val="both"/>
              <w:rPr>
                <w:rFonts w:ascii="Times New Roman" w:hAnsi="Times New Roman"/>
                <w:sz w:val="16"/>
              </w:rPr>
            </w:pPr>
            <w:r>
              <w:rPr>
                <w:rFonts w:ascii="Times New Roman" w:hAnsi="Times New Roman"/>
                <w:sz w:val="16"/>
              </w:rPr>
              <w:t>Where, e is the value of the restitution coefficient obtained from Equation 5.</w:t>
            </w:r>
          </w:p>
          <w:p w14:paraId="73243155" w14:textId="77777777" w:rsidR="007B6D09" w:rsidRDefault="007D4DA0">
            <w:pPr>
              <w:pStyle w:val="ListParagraph"/>
              <w:ind w:left="0" w:firstLine="322"/>
              <w:jc w:val="right"/>
              <w:rPr>
                <w:rFonts w:ascii="Times New Roman" w:eastAsia="Times New Roman" w:hAnsi="Times New Roman"/>
                <w:color w:val="000000"/>
                <w:sz w:val="16"/>
              </w:rPr>
            </w:pPr>
            <m:oMath>
              <m:r>
                <w:rPr>
                  <w:rFonts w:ascii="Cambria Math" w:eastAsia="Times New Roman" w:hAnsi="Cambria Math"/>
                  <w:color w:val="000000"/>
                </w:rPr>
                <m:t>e=</m:t>
              </m:r>
              <m:f>
                <m:fPr>
                  <m:ctrlPr>
                    <w:rPr>
                      <w:rFonts w:ascii="Cambria Math" w:eastAsia="Times New Roman" w:hAnsi="Cambria Math"/>
                      <w:i/>
                      <w:color w:val="000000"/>
                    </w:rPr>
                  </m:ctrlPr>
                </m:fPr>
                <m:num>
                  <m:r>
                    <w:rPr>
                      <w:rFonts w:ascii="Cambria Math" w:eastAsia="Times New Roman" w:hAnsi="Cambria Math"/>
                      <w:color w:val="000000"/>
                    </w:rPr>
                    <m:t>-(</m:t>
                  </m:r>
                  <m:sSubSup>
                    <m:sSubSupPr>
                      <m:ctrlPr>
                        <w:rPr>
                          <w:rFonts w:ascii="Cambria Math" w:eastAsia="Times New Roman" w:hAnsi="Cambria Math"/>
                          <w:i/>
                          <w:color w:val="000000"/>
                        </w:rPr>
                      </m:ctrlPr>
                    </m:sSubSupPr>
                    <m:e>
                      <m:r>
                        <w:rPr>
                          <w:rFonts w:ascii="Cambria Math" w:eastAsia="Times New Roman" w:hAnsi="Cambria Math"/>
                          <w:color w:val="000000"/>
                        </w:rPr>
                        <m:t>v</m:t>
                      </m:r>
                    </m:e>
                    <m:sub>
                      <m:r>
                        <w:rPr>
                          <w:rFonts w:ascii="Cambria Math" w:eastAsia="Times New Roman" w:hAnsi="Cambria Math"/>
                          <w:color w:val="000000"/>
                        </w:rPr>
                        <m:t>1</m:t>
                      </m:r>
                    </m:sub>
                    <m:sup>
                      <m:r>
                        <w:rPr>
                          <w:rFonts w:ascii="Cambria Math" w:eastAsia="Times New Roman" w:hAnsi="Cambria Math"/>
                          <w:color w:val="000000"/>
                        </w:rPr>
                        <m:t>'</m:t>
                      </m:r>
                    </m:sup>
                  </m:sSubSup>
                  <m:r>
                    <w:rPr>
                      <w:rFonts w:ascii="Cambria Math" w:eastAsia="Times New Roman" w:hAnsi="Cambria Math"/>
                      <w:color w:val="000000"/>
                    </w:rPr>
                    <m:t>-</m:t>
                  </m:r>
                  <m:sSubSup>
                    <m:sSubSupPr>
                      <m:ctrlPr>
                        <w:rPr>
                          <w:rFonts w:ascii="Cambria Math" w:eastAsia="Times New Roman" w:hAnsi="Cambria Math"/>
                          <w:i/>
                          <w:color w:val="000000"/>
                        </w:rPr>
                      </m:ctrlPr>
                    </m:sSubSupPr>
                    <m:e>
                      <m:r>
                        <w:rPr>
                          <w:rFonts w:ascii="Cambria Math" w:eastAsia="Times New Roman" w:hAnsi="Cambria Math"/>
                          <w:color w:val="000000"/>
                        </w:rPr>
                        <m:t>v</m:t>
                      </m:r>
                    </m:e>
                    <m:sub>
                      <m:r>
                        <w:rPr>
                          <w:rFonts w:ascii="Cambria Math" w:eastAsia="Times New Roman" w:hAnsi="Cambria Math"/>
                          <w:color w:val="000000"/>
                        </w:rPr>
                        <m:t>2</m:t>
                      </m:r>
                    </m:sub>
                    <m:sup>
                      <m:r>
                        <w:rPr>
                          <w:rFonts w:ascii="Cambria Math" w:eastAsia="Times New Roman" w:hAnsi="Cambria Math"/>
                          <w:color w:val="000000"/>
                        </w:rPr>
                        <m:t>'</m:t>
                      </m:r>
                    </m:sup>
                  </m:sSubSup>
                  <m:r>
                    <w:rPr>
                      <w:rFonts w:ascii="Cambria Math" w:eastAsia="Times New Roman" w:hAnsi="Cambria Math"/>
                      <w:color w:val="000000"/>
                    </w:rPr>
                    <m:t>)</m:t>
                  </m:r>
                </m:num>
                <m:den>
                  <m:sSub>
                    <m:sSubPr>
                      <m:ctrlPr>
                        <w:rPr>
                          <w:rFonts w:ascii="Cambria Math" w:eastAsia="Times New Roman" w:hAnsi="Cambria Math"/>
                          <w:i/>
                          <w:color w:val="000000"/>
                        </w:rPr>
                      </m:ctrlPr>
                    </m:sSubPr>
                    <m:e>
                      <m:r>
                        <w:rPr>
                          <w:rFonts w:ascii="Cambria Math" w:eastAsia="Times New Roman" w:hAnsi="Cambria Math"/>
                          <w:color w:val="000000"/>
                        </w:rPr>
                        <m:t>v</m:t>
                      </m:r>
                    </m:e>
                    <m:sub>
                      <m:r>
                        <w:rPr>
                          <w:rFonts w:ascii="Cambria Math" w:eastAsia="Times New Roman" w:hAnsi="Cambria Math"/>
                          <w:color w:val="000000"/>
                        </w:rPr>
                        <m:t>1</m:t>
                      </m:r>
                    </m:sub>
                  </m:sSub>
                  <m:r>
                    <w:rPr>
                      <w:rFonts w:ascii="Cambria Math" w:eastAsia="Times New Roman" w:hAnsi="Cambria Math"/>
                      <w:color w:val="000000"/>
                    </w:rPr>
                    <m:t>-</m:t>
                  </m:r>
                  <m:sSub>
                    <m:sSubPr>
                      <m:ctrlPr>
                        <w:rPr>
                          <w:rFonts w:ascii="Cambria Math" w:eastAsia="Times New Roman" w:hAnsi="Cambria Math"/>
                          <w:i/>
                          <w:color w:val="000000"/>
                        </w:rPr>
                      </m:ctrlPr>
                    </m:sSubPr>
                    <m:e>
                      <m:r>
                        <w:rPr>
                          <w:rFonts w:ascii="Cambria Math" w:eastAsia="Times New Roman" w:hAnsi="Cambria Math"/>
                          <w:color w:val="000000"/>
                        </w:rPr>
                        <m:t>v</m:t>
                      </m:r>
                    </m:e>
                    <m:sub>
                      <m:r>
                        <w:rPr>
                          <w:rFonts w:ascii="Cambria Math" w:eastAsia="Times New Roman" w:hAnsi="Cambria Math"/>
                          <w:color w:val="000000"/>
                        </w:rPr>
                        <m:t>2</m:t>
                      </m:r>
                    </m:sub>
                  </m:sSub>
                </m:den>
              </m:f>
            </m:oMath>
            <w:r>
              <w:rPr>
                <w:rFonts w:ascii="Times New Roman" w:eastAsia="Times New Roman" w:hAnsi="Times New Roman"/>
                <w:color w:val="000000"/>
                <w:sz w:val="16"/>
              </w:rPr>
              <w:t xml:space="preserve">                                (v)</w:t>
            </w:r>
          </w:p>
        </w:tc>
      </w:tr>
    </w:tbl>
    <w:p w14:paraId="49357233" w14:textId="77777777" w:rsidR="007B6D09" w:rsidRDefault="007D4DA0">
      <w:pPr>
        <w:ind w:firstLine="284"/>
        <w:jc w:val="right"/>
      </w:pPr>
      <w:r>
        <w:t>[38]</w:t>
      </w:r>
    </w:p>
    <w:p w14:paraId="226AF5DB" w14:textId="77777777" w:rsidR="007B6D09" w:rsidRDefault="007D4DA0">
      <w:pPr>
        <w:pStyle w:val="Heading2"/>
      </w:pPr>
      <w:r>
        <w:rPr>
          <w:lang w:val="id-ID"/>
        </w:rPr>
        <w:t>Comic</w:t>
      </w:r>
    </w:p>
    <w:p w14:paraId="7C66988A" w14:textId="77777777" w:rsidR="007B6D09" w:rsidRDefault="007D4DA0">
      <w:pPr>
        <w:ind w:firstLine="284"/>
        <w:jc w:val="both"/>
      </w:pPr>
      <w:r>
        <w:t>Comics are one of the superior educational media compared to other media, both for increasing knowledge [7], [39-40].</w:t>
      </w:r>
    </w:p>
    <w:p w14:paraId="06F6D900" w14:textId="77777777" w:rsidR="007B6D09" w:rsidRDefault="007D4DA0">
      <w:pPr>
        <w:ind w:firstLine="284"/>
        <w:jc w:val="both"/>
      </w:pPr>
      <w:r>
        <w:lastRenderedPageBreak/>
        <w:t>Comics have humor and narrative features, allowing multiple perspectives, visually and verbally, are considered as potential innovative media for science communication and can convey life messages [8], [41-43]. Unlike textbooks, stories and comics allow many perspectives, visually and verbally, and apply the beginning, end, climax moments, and focal points, as well as the complexity of complex stories, textbooks, virtual reality simulations [41].</w:t>
      </w:r>
    </w:p>
    <w:p w14:paraId="46EF9A02" w14:textId="77777777" w:rsidR="007B6D09" w:rsidRDefault="007D4DA0">
      <w:pPr>
        <w:ind w:firstLine="284"/>
        <w:jc w:val="both"/>
      </w:pPr>
      <w:r>
        <w:t>Learning to use comics that includes illustrations and written content is an effective intervention to increase knowledge. Comic learning is an innovative communication media that can be used to achieve goals [43].</w:t>
      </w:r>
    </w:p>
    <w:p w14:paraId="70F423BA" w14:textId="77777777" w:rsidR="007B6D09" w:rsidRDefault="007B6D09">
      <w:pPr>
        <w:ind w:firstLine="284"/>
        <w:jc w:val="both"/>
      </w:pPr>
    </w:p>
    <w:p w14:paraId="610B9114" w14:textId="77777777" w:rsidR="007B6D09" w:rsidRDefault="007D4DA0">
      <w:pPr>
        <w:pStyle w:val="Heading2"/>
      </w:pPr>
      <w:r>
        <w:t xml:space="preserve">Mobile / Android based learning </w:t>
      </w:r>
    </w:p>
    <w:p w14:paraId="13C98582" w14:textId="77777777" w:rsidR="007B6D09" w:rsidRDefault="007D4DA0">
      <w:pPr>
        <w:ind w:firstLine="284"/>
        <w:jc w:val="both"/>
      </w:pPr>
      <w:r>
        <w:t>Mobile learning (m-learning) uses Android by combining strategies to provide broader opportunities in mobile technology, improve student learning abilities, higher-order thinking skills, motivation, and enable student-centered learning processes [27], [44-45]. The use of Physics Mobile Learning (PML) media products assisted by Android can improve students' divergent thinking abilities and HOTS physics [46].</w:t>
      </w:r>
    </w:p>
    <w:p w14:paraId="35138C84" w14:textId="77777777" w:rsidR="007B6D09" w:rsidRDefault="007B6D09">
      <w:pPr>
        <w:ind w:firstLine="284"/>
        <w:jc w:val="both"/>
      </w:pPr>
    </w:p>
    <w:p w14:paraId="4A0277F3" w14:textId="77777777" w:rsidR="007B6D09" w:rsidRDefault="007D4DA0">
      <w:pPr>
        <w:pStyle w:val="Heading1"/>
      </w:pPr>
      <w:r>
        <w:t>METHODOLOGY</w:t>
      </w:r>
    </w:p>
    <w:p w14:paraId="5BC07081" w14:textId="77777777" w:rsidR="007B6D09" w:rsidRDefault="007D4DA0">
      <w:pPr>
        <w:ind w:firstLine="284"/>
        <w:jc w:val="both"/>
      </w:pPr>
      <w:r>
        <w:t>The final product of the research was the physics learning comics media based on local wisdom on sound material and contextual impulses and momentum to improve mathematical representation, HOTS, and students' creativity. The research model used was the development of R &amp; D education (Educational Research and Development) referring to the 10 R&amp;D cycles which consist of 10 stages, namely: (1) Introduction which includes information gathering (literature review and survey of learning observations); (2) Designing research (research objectives, estimated costs and time, and work procedures in research); (3) initial product development (analyzing physical aspects of local wisdom, designing comics according to KI, KD, and Indicators); (4) Preliminary field test; (5) Major product revisions; (6) Main field test; (7) Major field test revisions; (8) Operational field test; (9) Revision of the final product; (10) Product disseminator.</w:t>
      </w:r>
    </w:p>
    <w:p w14:paraId="00A8ECCB" w14:textId="77777777" w:rsidR="007B6D09" w:rsidRDefault="007D4DA0">
      <w:pPr>
        <w:ind w:firstLine="284"/>
        <w:jc w:val="both"/>
      </w:pPr>
      <w:r>
        <w:t>The type of data to be obtained was qualitative and quantitative data. Qualitative data were in the form of survey data, while quantitative data were obtained from product feasibility assessments, scores on mathematical representation abilities and cognitive abilities of students, such as high order thinking skills and creative thinking skills.</w:t>
      </w:r>
    </w:p>
    <w:p w14:paraId="6B90D8BF" w14:textId="77777777" w:rsidR="007B6D09" w:rsidRDefault="007D4DA0">
      <w:pPr>
        <w:ind w:firstLine="284"/>
        <w:jc w:val="both"/>
      </w:pPr>
      <w:r>
        <w:t>Retrieval of data in this study used two instruments, the non-test instrument and the test instrument. Non-test instruments were in the form of questionnaires and survey observation sheets, product evaluation questionnaires and sheets, attitude observation sheets, self-assessment questionnaires, student questionnaire responses, and peer-to-</w:t>
      </w:r>
      <w:r>
        <w:t>peer evaluation questionnaires. The test instruments used in this study were short answer questions and descriptions to assess students' mathematical and cognitive abilities, such as high order thinking skills and creative thinking skills.</w:t>
      </w:r>
    </w:p>
    <w:p w14:paraId="2ED80FA6" w14:textId="77777777" w:rsidR="007B6D09" w:rsidRDefault="007D4DA0">
      <w:pPr>
        <w:ind w:firstLine="284"/>
        <w:jc w:val="both"/>
      </w:pPr>
      <w:r>
        <w:t>A qualitative data analysis technique was used to analyze the results of the survey need assessment. While quantitative analysis conducted quantitatively was used to determine product viability, an increase in mathematical representation abilities and cognitive abilities of students, such as high order thinking skills and creative thinking skills. Analysis of this data was done by calculating the normalized-gain (N-gain) pretest and posttest after the application of learning, which was formulated as follows [45].</w:t>
      </w:r>
    </w:p>
    <w:p w14:paraId="31DD26DA" w14:textId="77777777" w:rsidR="007B6D09" w:rsidRDefault="007D4DA0">
      <w:pPr>
        <w:ind w:firstLine="284"/>
        <w:jc w:val="both"/>
      </w:pPr>
      <w:r>
        <w:rPr>
          <w:noProof/>
          <w:lang w:val="id-ID" w:eastAsia="id-ID"/>
        </w:rPr>
        <w:drawing>
          <wp:inline distT="0" distB="0" distL="0" distR="0" wp14:anchorId="35C1EF90" wp14:editId="6C10322A">
            <wp:extent cx="893445" cy="2882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893445" cy="288290"/>
                    </a:xfrm>
                    <a:prstGeom prst="rect">
                      <a:avLst/>
                    </a:prstGeom>
                    <a:noFill/>
                  </pic:spPr>
                </pic:pic>
              </a:graphicData>
            </a:graphic>
          </wp:inline>
        </w:drawing>
      </w:r>
    </w:p>
    <w:p w14:paraId="0C2840FB" w14:textId="77777777" w:rsidR="007B6D09" w:rsidRDefault="007D4DA0" w:rsidP="009517FB">
      <w:pPr>
        <w:spacing w:after="0"/>
        <w:ind w:firstLine="284"/>
        <w:jc w:val="both"/>
      </w:pPr>
      <w:r>
        <w:t xml:space="preserve">Information: </w:t>
      </w:r>
    </w:p>
    <w:p w14:paraId="7F51911B" w14:textId="77777777" w:rsidR="007B6D09" w:rsidRDefault="007D4DA0" w:rsidP="009517FB">
      <w:pPr>
        <w:spacing w:after="0"/>
        <w:ind w:firstLine="284"/>
        <w:jc w:val="both"/>
      </w:pPr>
      <w:proofErr w:type="spellStart"/>
      <w:r>
        <w:t>Spre</w:t>
      </w:r>
      <w:proofErr w:type="spellEnd"/>
      <w:r>
        <w:tab/>
      </w:r>
      <w:r>
        <w:tab/>
        <w:t>= Pre-test score</w:t>
      </w:r>
    </w:p>
    <w:p w14:paraId="7738B44A" w14:textId="77777777" w:rsidR="007B6D09" w:rsidRDefault="007D4DA0" w:rsidP="009517FB">
      <w:pPr>
        <w:spacing w:after="0"/>
        <w:ind w:firstLine="284"/>
        <w:jc w:val="both"/>
      </w:pPr>
      <w:proofErr w:type="spellStart"/>
      <w:r>
        <w:t>Spost</w:t>
      </w:r>
      <w:proofErr w:type="spellEnd"/>
      <w:r>
        <w:t xml:space="preserve"> </w:t>
      </w:r>
      <w:r>
        <w:tab/>
        <w:t>= Post-test score</w:t>
      </w:r>
    </w:p>
    <w:p w14:paraId="556961E9" w14:textId="77777777" w:rsidR="007B6D09" w:rsidRDefault="007D4DA0" w:rsidP="009517FB">
      <w:pPr>
        <w:spacing w:after="0"/>
        <w:ind w:firstLine="284"/>
        <w:jc w:val="both"/>
      </w:pPr>
      <w:proofErr w:type="spellStart"/>
      <w:r>
        <w:t>Smaks</w:t>
      </w:r>
      <w:proofErr w:type="spellEnd"/>
      <w:r>
        <w:t xml:space="preserve"> </w:t>
      </w:r>
      <w:r>
        <w:tab/>
        <w:t>= Maximum score</w:t>
      </w:r>
    </w:p>
    <w:p w14:paraId="46DDF831" w14:textId="77777777" w:rsidR="007B6D09" w:rsidRDefault="007B6D09">
      <w:pPr>
        <w:ind w:firstLine="284"/>
        <w:jc w:val="both"/>
      </w:pPr>
    </w:p>
    <w:p w14:paraId="4C8753C1" w14:textId="77777777" w:rsidR="007B6D09" w:rsidRDefault="007D4DA0">
      <w:pPr>
        <w:ind w:firstLine="284"/>
        <w:jc w:val="both"/>
      </w:pPr>
      <w:r>
        <w:rPr>
          <w:rFonts w:hint="eastAsia"/>
        </w:rPr>
        <w:t xml:space="preserve">Classification of the normalized gain (g) was as follows: height g&gt; 0.7; moderate 0,3 </w:t>
      </w:r>
      <w:r>
        <w:rPr>
          <w:rFonts w:hint="eastAsia"/>
        </w:rPr>
        <w:t>≤</w:t>
      </w:r>
      <w:r>
        <w:rPr>
          <w:rFonts w:hint="eastAsia"/>
        </w:rPr>
        <w:t xml:space="preserve"> g </w:t>
      </w:r>
      <w:r>
        <w:rPr>
          <w:rFonts w:hint="eastAsia"/>
        </w:rPr>
        <w:t>≤</w:t>
      </w:r>
      <w:r>
        <w:rPr>
          <w:rFonts w:hint="eastAsia"/>
        </w:rPr>
        <w:t xml:space="preserve"> 0,7; low g &lt;0.3 [48]. Besides the descriptive increase in gain was described by normalized gain, inferentially done by multivariate analysis with the help of the SP</w:t>
      </w:r>
      <w:r>
        <w:t>SS computer program.</w:t>
      </w:r>
    </w:p>
    <w:p w14:paraId="7EA4F8CA" w14:textId="77777777" w:rsidR="007B6D09" w:rsidRDefault="007D4DA0">
      <w:pPr>
        <w:ind w:firstLine="284"/>
        <w:jc w:val="both"/>
        <w:rPr>
          <w:color w:val="FF0000"/>
          <w:lang w:val="id-ID"/>
        </w:rPr>
      </w:pPr>
      <w:r>
        <w:t xml:space="preserve">The study was conducted in two places namely in </w:t>
      </w:r>
      <w:proofErr w:type="spellStart"/>
      <w:r>
        <w:t>Brebes</w:t>
      </w:r>
      <w:proofErr w:type="spellEnd"/>
      <w:r>
        <w:t xml:space="preserve"> Regency which had local wisdom Pak-</w:t>
      </w:r>
      <w:proofErr w:type="spellStart"/>
      <w:r>
        <w:t>pak</w:t>
      </w:r>
      <w:proofErr w:type="spellEnd"/>
      <w:r>
        <w:t xml:space="preserve"> </w:t>
      </w:r>
      <w:proofErr w:type="spellStart"/>
      <w:r>
        <w:t>dor</w:t>
      </w:r>
      <w:proofErr w:type="spellEnd"/>
      <w:r>
        <w:t xml:space="preserve"> to improve mathematical representation ability and HOTS, and </w:t>
      </w:r>
      <w:proofErr w:type="spellStart"/>
      <w:r>
        <w:t>Cilacap</w:t>
      </w:r>
      <w:proofErr w:type="spellEnd"/>
      <w:r>
        <w:t xml:space="preserve"> District which had local wisdom </w:t>
      </w:r>
      <w:proofErr w:type="spellStart"/>
      <w:r>
        <w:t>Sulamanda</w:t>
      </w:r>
      <w:proofErr w:type="spellEnd"/>
      <w:r>
        <w:t xml:space="preserve"> to improve mathematical representation ability and creative thinking.</w:t>
      </w:r>
    </w:p>
    <w:p w14:paraId="19E949E2" w14:textId="77777777" w:rsidR="007B6D09" w:rsidRDefault="007B6D09">
      <w:pPr>
        <w:ind w:firstLine="284"/>
        <w:jc w:val="both"/>
        <w:rPr>
          <w:color w:val="FF0000"/>
          <w:lang w:val="id-ID"/>
        </w:rPr>
      </w:pPr>
    </w:p>
    <w:p w14:paraId="25C4172E" w14:textId="77777777" w:rsidR="007B6D09" w:rsidRDefault="007D4DA0">
      <w:pPr>
        <w:pStyle w:val="Heading1"/>
      </w:pPr>
      <w:r>
        <w:t>RESULT AND DISCUSSION</w:t>
      </w:r>
    </w:p>
    <w:p w14:paraId="6EB9FC66" w14:textId="77777777" w:rsidR="007B6D09" w:rsidRDefault="007D4DA0">
      <w:pPr>
        <w:ind w:firstLine="284"/>
        <w:jc w:val="both"/>
        <w:rPr>
          <w:lang w:val="id-ID"/>
        </w:rPr>
      </w:pPr>
      <w:r>
        <w:t xml:space="preserve">The results obtained were known differences in learning outcomes using the media and without using media. These results could be known from the results of several analyzes that had been conducted. Product trials produced test results in mathematical representation ability, HOTS, and creative thinking of high school students. The results of the research in the two districts with local wisdom </w:t>
      </w:r>
      <w:proofErr w:type="spellStart"/>
      <w:r>
        <w:t>Sulamanda</w:t>
      </w:r>
      <w:proofErr w:type="spellEnd"/>
      <w:r>
        <w:t xml:space="preserve"> and Pak-</w:t>
      </w:r>
      <w:proofErr w:type="spellStart"/>
      <w:r>
        <w:t>pak</w:t>
      </w:r>
      <w:proofErr w:type="spellEnd"/>
      <w:r>
        <w:t xml:space="preserve"> </w:t>
      </w:r>
      <w:proofErr w:type="spellStart"/>
      <w:r>
        <w:t>dor</w:t>
      </w:r>
      <w:proofErr w:type="spellEnd"/>
      <w:r>
        <w:t xml:space="preserve"> were presented and analyzed respectively</w:t>
      </w:r>
      <w:r>
        <w:rPr>
          <w:lang w:val="id-ID"/>
        </w:rPr>
        <w:t xml:space="preserve">. </w:t>
      </w:r>
    </w:p>
    <w:p w14:paraId="7014DA33" w14:textId="77777777" w:rsidR="007B6D09" w:rsidRDefault="007D4DA0">
      <w:pPr>
        <w:ind w:firstLine="284"/>
        <w:jc w:val="both"/>
        <w:rPr>
          <w:lang w:val="id-ID"/>
        </w:rPr>
      </w:pPr>
      <w:r>
        <w:rPr>
          <w:lang w:val="id-ID"/>
        </w:rPr>
        <w:t>The results of the study using physics comics based on local wisdom Pak-pak dor to improve mathematical representation and HOTS were presented in Table 3 and Table 4.</w:t>
      </w:r>
    </w:p>
    <w:p w14:paraId="237117E7" w14:textId="77777777" w:rsidR="007B6D09" w:rsidRDefault="007D4DA0">
      <w:pPr>
        <w:rPr>
          <w:lang w:val="id-ID"/>
        </w:rPr>
      </w:pPr>
      <w:r>
        <w:t>Table 3. Results of Mathematical Representation Ability</w:t>
      </w:r>
    </w:p>
    <w:tbl>
      <w:tblPr>
        <w:tblStyle w:val="PlainTable21"/>
        <w:tblW w:w="5074" w:type="dxa"/>
        <w:tblLayout w:type="fixed"/>
        <w:tblLook w:val="04A0" w:firstRow="1" w:lastRow="0" w:firstColumn="1" w:lastColumn="0" w:noHBand="0" w:noVBand="1"/>
      </w:tblPr>
      <w:tblGrid>
        <w:gridCol w:w="412"/>
        <w:gridCol w:w="981"/>
        <w:gridCol w:w="732"/>
        <w:gridCol w:w="670"/>
        <w:gridCol w:w="728"/>
        <w:gridCol w:w="730"/>
        <w:gridCol w:w="821"/>
      </w:tblGrid>
      <w:tr w:rsidR="007B6D09" w:rsidRPr="00404DE7" w14:paraId="5CB93E4F" w14:textId="77777777" w:rsidTr="00404DE7">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412" w:type="dxa"/>
            <w:vMerge w:val="restart"/>
            <w:tcBorders>
              <w:top w:val="single" w:sz="4" w:space="0" w:color="auto"/>
              <w:bottom w:val="single" w:sz="4" w:space="0" w:color="auto"/>
            </w:tcBorders>
            <w:vAlign w:val="center"/>
          </w:tcPr>
          <w:p w14:paraId="44AEAC65" w14:textId="77777777" w:rsidR="007B6D09" w:rsidRPr="00404DE7" w:rsidRDefault="007D4DA0" w:rsidP="00A01DC7">
            <w:pPr>
              <w:pStyle w:val="ListParagraph"/>
              <w:spacing w:after="0"/>
              <w:ind w:left="0"/>
              <w:jc w:val="center"/>
              <w:rPr>
                <w:rFonts w:ascii="Times New Roman" w:hAnsi="Times New Roman"/>
                <w:b w:val="0"/>
                <w:color w:val="000000"/>
                <w:sz w:val="14"/>
                <w:szCs w:val="16"/>
              </w:rPr>
            </w:pPr>
            <w:r w:rsidRPr="00404DE7">
              <w:rPr>
                <w:rFonts w:ascii="Times New Roman" w:hAnsi="Times New Roman"/>
                <w:color w:val="000000"/>
                <w:sz w:val="14"/>
                <w:szCs w:val="16"/>
              </w:rPr>
              <w:t>No</w:t>
            </w:r>
          </w:p>
        </w:tc>
        <w:tc>
          <w:tcPr>
            <w:tcW w:w="981" w:type="dxa"/>
            <w:vMerge w:val="restart"/>
            <w:tcBorders>
              <w:top w:val="single" w:sz="4" w:space="0" w:color="auto"/>
              <w:bottom w:val="single" w:sz="4" w:space="0" w:color="auto"/>
            </w:tcBorders>
            <w:vAlign w:val="center"/>
          </w:tcPr>
          <w:p w14:paraId="7C18705C" w14:textId="77777777" w:rsidR="007B6D09" w:rsidRPr="00404DE7" w:rsidRDefault="007D4DA0" w:rsidP="00A01DC7">
            <w:pPr>
              <w:pStyle w:val="ListParagraph"/>
              <w:spacing w:after="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14"/>
                <w:szCs w:val="16"/>
                <w:lang w:val="id-ID"/>
              </w:rPr>
            </w:pPr>
            <w:r w:rsidRPr="00404DE7">
              <w:rPr>
                <w:rFonts w:ascii="Times New Roman" w:hAnsi="Times New Roman"/>
                <w:color w:val="000000"/>
                <w:sz w:val="14"/>
                <w:szCs w:val="16"/>
                <w:lang w:val="id-ID"/>
              </w:rPr>
              <w:t>Class</w:t>
            </w:r>
          </w:p>
        </w:tc>
        <w:tc>
          <w:tcPr>
            <w:tcW w:w="732" w:type="dxa"/>
            <w:vMerge w:val="restart"/>
            <w:tcBorders>
              <w:top w:val="single" w:sz="4" w:space="0" w:color="auto"/>
              <w:bottom w:val="single" w:sz="4" w:space="0" w:color="auto"/>
            </w:tcBorders>
            <w:vAlign w:val="center"/>
          </w:tcPr>
          <w:p w14:paraId="509B792D" w14:textId="77777777" w:rsidR="007B6D09" w:rsidRPr="00404DE7" w:rsidRDefault="007D4DA0" w:rsidP="00A01DC7">
            <w:pPr>
              <w:pStyle w:val="ListParagraph"/>
              <w:spacing w:after="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14"/>
                <w:szCs w:val="16"/>
                <w:lang w:val="id-ID"/>
              </w:rPr>
            </w:pPr>
            <w:r w:rsidRPr="00404DE7">
              <w:rPr>
                <w:rFonts w:ascii="Times New Roman" w:hAnsi="Times New Roman"/>
                <w:color w:val="000000"/>
                <w:sz w:val="14"/>
                <w:szCs w:val="16"/>
                <w:lang w:val="id-ID"/>
              </w:rPr>
              <w:t>Number of Student</w:t>
            </w:r>
          </w:p>
        </w:tc>
        <w:tc>
          <w:tcPr>
            <w:tcW w:w="1398" w:type="dxa"/>
            <w:gridSpan w:val="2"/>
            <w:tcBorders>
              <w:top w:val="single" w:sz="4" w:space="0" w:color="auto"/>
              <w:bottom w:val="single" w:sz="4" w:space="0" w:color="auto"/>
            </w:tcBorders>
            <w:vAlign w:val="center"/>
          </w:tcPr>
          <w:p w14:paraId="778481A5" w14:textId="77777777" w:rsidR="007B6D09" w:rsidRPr="00404DE7" w:rsidRDefault="007D4DA0" w:rsidP="00A01DC7">
            <w:pPr>
              <w:pStyle w:val="ListParagraph"/>
              <w:spacing w:after="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14"/>
                <w:szCs w:val="16"/>
              </w:rPr>
            </w:pPr>
            <w:r w:rsidRPr="00404DE7">
              <w:rPr>
                <w:rFonts w:ascii="Times New Roman" w:hAnsi="Times New Roman"/>
                <w:color w:val="000000"/>
                <w:sz w:val="14"/>
                <w:szCs w:val="16"/>
              </w:rPr>
              <w:t>Average Representation Ability</w:t>
            </w:r>
          </w:p>
        </w:tc>
        <w:tc>
          <w:tcPr>
            <w:tcW w:w="730" w:type="dxa"/>
            <w:vMerge w:val="restart"/>
            <w:tcBorders>
              <w:top w:val="single" w:sz="4" w:space="0" w:color="auto"/>
              <w:bottom w:val="single" w:sz="4" w:space="0" w:color="auto"/>
            </w:tcBorders>
            <w:vAlign w:val="center"/>
          </w:tcPr>
          <w:p w14:paraId="316E9007" w14:textId="77777777" w:rsidR="007B6D09" w:rsidRPr="00404DE7" w:rsidRDefault="007D4DA0" w:rsidP="00A01DC7">
            <w:pPr>
              <w:pStyle w:val="ListParagraph"/>
              <w:spacing w:after="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14"/>
                <w:szCs w:val="16"/>
              </w:rPr>
            </w:pPr>
            <w:r w:rsidRPr="00404DE7">
              <w:rPr>
                <w:rFonts w:ascii="Times New Roman" w:hAnsi="Times New Roman"/>
                <w:color w:val="000000"/>
                <w:sz w:val="14"/>
                <w:szCs w:val="16"/>
              </w:rPr>
              <w:t>Average Gain Value</w:t>
            </w:r>
          </w:p>
        </w:tc>
        <w:tc>
          <w:tcPr>
            <w:tcW w:w="821" w:type="dxa"/>
            <w:vMerge w:val="restart"/>
            <w:tcBorders>
              <w:top w:val="single" w:sz="4" w:space="0" w:color="auto"/>
              <w:bottom w:val="single" w:sz="4" w:space="0" w:color="auto"/>
            </w:tcBorders>
            <w:vAlign w:val="center"/>
          </w:tcPr>
          <w:p w14:paraId="79982465" w14:textId="77777777" w:rsidR="007B6D09" w:rsidRPr="00404DE7" w:rsidRDefault="007D4DA0" w:rsidP="00A01DC7">
            <w:pPr>
              <w:pStyle w:val="ListParagraph"/>
              <w:spacing w:after="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14"/>
                <w:szCs w:val="16"/>
              </w:rPr>
            </w:pPr>
            <w:r w:rsidRPr="00404DE7">
              <w:rPr>
                <w:rFonts w:ascii="Times New Roman" w:hAnsi="Times New Roman"/>
                <w:color w:val="000000"/>
                <w:sz w:val="14"/>
                <w:szCs w:val="16"/>
              </w:rPr>
              <w:t>Category</w:t>
            </w:r>
          </w:p>
        </w:tc>
      </w:tr>
      <w:tr w:rsidR="007B6D09" w:rsidRPr="00404DE7" w14:paraId="616DE1D8" w14:textId="77777777" w:rsidTr="00A01DC7">
        <w:trPr>
          <w:trHeight w:val="41"/>
        </w:trPr>
        <w:tc>
          <w:tcPr>
            <w:cnfStyle w:val="001000000000" w:firstRow="0" w:lastRow="0" w:firstColumn="1" w:lastColumn="0" w:oddVBand="0" w:evenVBand="0" w:oddHBand="0" w:evenHBand="0" w:firstRowFirstColumn="0" w:firstRowLastColumn="0" w:lastRowFirstColumn="0" w:lastRowLastColumn="0"/>
            <w:tcW w:w="412" w:type="dxa"/>
            <w:vMerge/>
            <w:tcBorders>
              <w:top w:val="nil"/>
              <w:bottom w:val="single" w:sz="4" w:space="0" w:color="auto"/>
            </w:tcBorders>
          </w:tcPr>
          <w:p w14:paraId="49985436" w14:textId="77777777" w:rsidR="007B6D09" w:rsidRPr="00404DE7" w:rsidRDefault="007B6D09" w:rsidP="00A01DC7">
            <w:pPr>
              <w:pStyle w:val="ListParagraph"/>
              <w:spacing w:after="0"/>
              <w:ind w:left="0"/>
              <w:jc w:val="center"/>
              <w:rPr>
                <w:rFonts w:ascii="Times New Roman" w:hAnsi="Times New Roman"/>
                <w:color w:val="000000"/>
                <w:sz w:val="14"/>
                <w:szCs w:val="16"/>
              </w:rPr>
            </w:pPr>
          </w:p>
        </w:tc>
        <w:tc>
          <w:tcPr>
            <w:tcW w:w="981" w:type="dxa"/>
            <w:vMerge/>
            <w:tcBorders>
              <w:top w:val="nil"/>
              <w:bottom w:val="single" w:sz="4" w:space="0" w:color="auto"/>
            </w:tcBorders>
          </w:tcPr>
          <w:p w14:paraId="73E36A97" w14:textId="77777777" w:rsidR="007B6D09" w:rsidRPr="00404DE7" w:rsidRDefault="007B6D09" w:rsidP="00A01DC7">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6"/>
              </w:rPr>
            </w:pPr>
          </w:p>
        </w:tc>
        <w:tc>
          <w:tcPr>
            <w:tcW w:w="732" w:type="dxa"/>
            <w:vMerge/>
            <w:tcBorders>
              <w:top w:val="nil"/>
              <w:bottom w:val="single" w:sz="4" w:space="0" w:color="auto"/>
            </w:tcBorders>
          </w:tcPr>
          <w:p w14:paraId="767D0DED" w14:textId="77777777" w:rsidR="007B6D09" w:rsidRPr="00404DE7" w:rsidRDefault="007B6D09" w:rsidP="00A01DC7">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6"/>
              </w:rPr>
            </w:pPr>
          </w:p>
        </w:tc>
        <w:tc>
          <w:tcPr>
            <w:tcW w:w="670" w:type="dxa"/>
            <w:tcBorders>
              <w:top w:val="single" w:sz="4" w:space="0" w:color="auto"/>
              <w:bottom w:val="single" w:sz="4" w:space="0" w:color="auto"/>
            </w:tcBorders>
          </w:tcPr>
          <w:p w14:paraId="368C2CAB" w14:textId="77777777" w:rsidR="007B6D09" w:rsidRPr="00404DE7" w:rsidRDefault="007D4DA0" w:rsidP="00A01DC7">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
                <w:color w:val="000000"/>
                <w:sz w:val="14"/>
                <w:szCs w:val="16"/>
              </w:rPr>
            </w:pPr>
            <w:r w:rsidRPr="00404DE7">
              <w:rPr>
                <w:rFonts w:ascii="Times New Roman" w:hAnsi="Times New Roman"/>
                <w:bCs/>
                <w:i/>
                <w:color w:val="000000"/>
                <w:sz w:val="14"/>
                <w:szCs w:val="16"/>
              </w:rPr>
              <w:t>Pretest</w:t>
            </w:r>
          </w:p>
        </w:tc>
        <w:tc>
          <w:tcPr>
            <w:tcW w:w="728" w:type="dxa"/>
            <w:tcBorders>
              <w:top w:val="single" w:sz="4" w:space="0" w:color="auto"/>
              <w:bottom w:val="single" w:sz="4" w:space="0" w:color="auto"/>
            </w:tcBorders>
          </w:tcPr>
          <w:p w14:paraId="3A9A616E" w14:textId="77777777" w:rsidR="007B6D09" w:rsidRPr="00404DE7" w:rsidRDefault="007D4DA0" w:rsidP="00A01DC7">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
                <w:color w:val="000000"/>
                <w:sz w:val="14"/>
                <w:szCs w:val="16"/>
              </w:rPr>
            </w:pPr>
            <w:r w:rsidRPr="00404DE7">
              <w:rPr>
                <w:rFonts w:ascii="Times New Roman" w:hAnsi="Times New Roman"/>
                <w:bCs/>
                <w:i/>
                <w:color w:val="000000"/>
                <w:sz w:val="14"/>
                <w:szCs w:val="16"/>
              </w:rPr>
              <w:t>Posttest</w:t>
            </w:r>
          </w:p>
        </w:tc>
        <w:tc>
          <w:tcPr>
            <w:tcW w:w="730" w:type="dxa"/>
            <w:vMerge/>
            <w:tcBorders>
              <w:top w:val="nil"/>
              <w:bottom w:val="single" w:sz="4" w:space="0" w:color="auto"/>
            </w:tcBorders>
          </w:tcPr>
          <w:p w14:paraId="4F989379" w14:textId="77777777" w:rsidR="007B6D09" w:rsidRPr="00404DE7" w:rsidRDefault="007B6D09" w:rsidP="00A01DC7">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6"/>
              </w:rPr>
            </w:pPr>
          </w:p>
        </w:tc>
        <w:tc>
          <w:tcPr>
            <w:tcW w:w="821" w:type="dxa"/>
            <w:vMerge/>
            <w:tcBorders>
              <w:top w:val="nil"/>
              <w:bottom w:val="single" w:sz="4" w:space="0" w:color="auto"/>
            </w:tcBorders>
          </w:tcPr>
          <w:p w14:paraId="2B5E72FB" w14:textId="77777777" w:rsidR="007B6D09" w:rsidRPr="00404DE7" w:rsidRDefault="007B6D09" w:rsidP="00A01DC7">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6"/>
              </w:rPr>
            </w:pPr>
          </w:p>
        </w:tc>
      </w:tr>
      <w:tr w:rsidR="007B6D09" w:rsidRPr="00404DE7" w14:paraId="71AED974" w14:textId="77777777" w:rsidTr="00A01DC7">
        <w:trPr>
          <w:trHeight w:val="41"/>
        </w:trPr>
        <w:tc>
          <w:tcPr>
            <w:cnfStyle w:val="001000000000" w:firstRow="0" w:lastRow="0" w:firstColumn="1" w:lastColumn="0" w:oddVBand="0" w:evenVBand="0" w:oddHBand="0" w:evenHBand="0" w:firstRowFirstColumn="0" w:firstRowLastColumn="0" w:lastRowFirstColumn="0" w:lastRowLastColumn="0"/>
            <w:tcW w:w="412" w:type="dxa"/>
            <w:tcBorders>
              <w:top w:val="single" w:sz="4" w:space="0" w:color="auto"/>
              <w:bottom w:val="nil"/>
            </w:tcBorders>
          </w:tcPr>
          <w:p w14:paraId="4F7E136E" w14:textId="77777777" w:rsidR="007B6D09" w:rsidRPr="00404DE7" w:rsidRDefault="007D4DA0" w:rsidP="00A01DC7">
            <w:pPr>
              <w:pStyle w:val="ListParagraph"/>
              <w:spacing w:after="0"/>
              <w:ind w:left="0"/>
              <w:jc w:val="both"/>
              <w:rPr>
                <w:rFonts w:ascii="Times New Roman" w:hAnsi="Times New Roman"/>
                <w:color w:val="000000"/>
                <w:sz w:val="14"/>
                <w:szCs w:val="16"/>
              </w:rPr>
            </w:pPr>
            <w:r w:rsidRPr="00404DE7">
              <w:rPr>
                <w:rFonts w:ascii="Times New Roman" w:hAnsi="Times New Roman"/>
                <w:color w:val="000000"/>
                <w:sz w:val="14"/>
                <w:szCs w:val="16"/>
              </w:rPr>
              <w:t>1</w:t>
            </w:r>
          </w:p>
        </w:tc>
        <w:tc>
          <w:tcPr>
            <w:tcW w:w="981" w:type="dxa"/>
            <w:tcBorders>
              <w:top w:val="single" w:sz="4" w:space="0" w:color="auto"/>
              <w:bottom w:val="nil"/>
            </w:tcBorders>
          </w:tcPr>
          <w:p w14:paraId="32BC3562" w14:textId="77777777" w:rsidR="007B6D09" w:rsidRPr="00404DE7" w:rsidRDefault="007D4DA0" w:rsidP="00A01DC7">
            <w:pPr>
              <w:pStyle w:val="ListParagraph"/>
              <w:spacing w:after="0"/>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6"/>
              </w:rPr>
            </w:pPr>
            <w:r w:rsidRPr="00404DE7">
              <w:rPr>
                <w:rFonts w:ascii="Times New Roman" w:hAnsi="Times New Roman"/>
                <w:color w:val="000000"/>
                <w:sz w:val="14"/>
                <w:szCs w:val="16"/>
              </w:rPr>
              <w:t>Experiment</w:t>
            </w:r>
          </w:p>
        </w:tc>
        <w:tc>
          <w:tcPr>
            <w:tcW w:w="732" w:type="dxa"/>
            <w:tcBorders>
              <w:top w:val="single" w:sz="4" w:space="0" w:color="auto"/>
              <w:bottom w:val="nil"/>
            </w:tcBorders>
          </w:tcPr>
          <w:p w14:paraId="7958C2F2" w14:textId="77777777" w:rsidR="007B6D09" w:rsidRPr="00404DE7" w:rsidRDefault="007D4DA0" w:rsidP="00A01DC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6"/>
              </w:rPr>
            </w:pPr>
            <w:r w:rsidRPr="00404DE7">
              <w:rPr>
                <w:rFonts w:ascii="Times New Roman" w:hAnsi="Times New Roman"/>
                <w:sz w:val="14"/>
                <w:szCs w:val="16"/>
              </w:rPr>
              <w:t>36</w:t>
            </w:r>
          </w:p>
        </w:tc>
        <w:tc>
          <w:tcPr>
            <w:tcW w:w="670" w:type="dxa"/>
            <w:tcBorders>
              <w:top w:val="single" w:sz="4" w:space="0" w:color="auto"/>
              <w:bottom w:val="nil"/>
            </w:tcBorders>
          </w:tcPr>
          <w:p w14:paraId="5D3BAFA7" w14:textId="77777777" w:rsidR="007B6D09" w:rsidRPr="00404DE7" w:rsidRDefault="007D4DA0" w:rsidP="00A01DC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6"/>
              </w:rPr>
            </w:pPr>
            <w:r w:rsidRPr="00404DE7">
              <w:rPr>
                <w:rFonts w:ascii="Times New Roman" w:hAnsi="Times New Roman"/>
                <w:sz w:val="14"/>
                <w:szCs w:val="16"/>
              </w:rPr>
              <w:t>18,63</w:t>
            </w:r>
          </w:p>
        </w:tc>
        <w:tc>
          <w:tcPr>
            <w:tcW w:w="728" w:type="dxa"/>
            <w:tcBorders>
              <w:top w:val="single" w:sz="4" w:space="0" w:color="auto"/>
              <w:bottom w:val="nil"/>
            </w:tcBorders>
          </w:tcPr>
          <w:p w14:paraId="55CE8FAE" w14:textId="77777777" w:rsidR="007B6D09" w:rsidRPr="00404DE7" w:rsidRDefault="007D4DA0" w:rsidP="00A01DC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6"/>
              </w:rPr>
            </w:pPr>
            <w:r w:rsidRPr="00404DE7">
              <w:rPr>
                <w:rFonts w:ascii="Times New Roman" w:hAnsi="Times New Roman"/>
                <w:sz w:val="14"/>
                <w:szCs w:val="16"/>
              </w:rPr>
              <w:t>82,75</w:t>
            </w:r>
          </w:p>
        </w:tc>
        <w:tc>
          <w:tcPr>
            <w:tcW w:w="730" w:type="dxa"/>
            <w:tcBorders>
              <w:top w:val="single" w:sz="4" w:space="0" w:color="auto"/>
              <w:bottom w:val="nil"/>
            </w:tcBorders>
          </w:tcPr>
          <w:p w14:paraId="706AE345" w14:textId="77777777" w:rsidR="007B6D09" w:rsidRPr="00404DE7" w:rsidRDefault="007D4DA0" w:rsidP="00A01DC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6"/>
              </w:rPr>
            </w:pPr>
            <w:r w:rsidRPr="00404DE7">
              <w:rPr>
                <w:rFonts w:ascii="Times New Roman" w:hAnsi="Times New Roman"/>
                <w:sz w:val="14"/>
                <w:szCs w:val="16"/>
              </w:rPr>
              <w:t>0,79</w:t>
            </w:r>
          </w:p>
        </w:tc>
        <w:tc>
          <w:tcPr>
            <w:tcW w:w="821" w:type="dxa"/>
            <w:tcBorders>
              <w:top w:val="single" w:sz="4" w:space="0" w:color="auto"/>
              <w:bottom w:val="nil"/>
            </w:tcBorders>
          </w:tcPr>
          <w:p w14:paraId="4F9DBED5" w14:textId="77777777" w:rsidR="007B6D09" w:rsidRPr="00404DE7" w:rsidRDefault="007D4DA0" w:rsidP="00A01DC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6"/>
                <w:lang w:val="id-ID"/>
              </w:rPr>
            </w:pPr>
            <w:r w:rsidRPr="00404DE7">
              <w:rPr>
                <w:rFonts w:ascii="Times New Roman" w:hAnsi="Times New Roman"/>
                <w:sz w:val="14"/>
                <w:szCs w:val="16"/>
                <w:lang w:val="id-ID"/>
              </w:rPr>
              <w:t>High</w:t>
            </w:r>
          </w:p>
        </w:tc>
      </w:tr>
      <w:tr w:rsidR="007B6D09" w:rsidRPr="00C35E03" w14:paraId="6BDA603A" w14:textId="77777777" w:rsidTr="00A01DC7">
        <w:trPr>
          <w:trHeight w:val="39"/>
        </w:trPr>
        <w:tc>
          <w:tcPr>
            <w:cnfStyle w:val="001000000000" w:firstRow="0" w:lastRow="0" w:firstColumn="1" w:lastColumn="0" w:oddVBand="0" w:evenVBand="0" w:oddHBand="0" w:evenHBand="0" w:firstRowFirstColumn="0" w:firstRowLastColumn="0" w:lastRowFirstColumn="0" w:lastRowLastColumn="0"/>
            <w:tcW w:w="412" w:type="dxa"/>
            <w:tcBorders>
              <w:top w:val="nil"/>
              <w:bottom w:val="single" w:sz="4" w:space="0" w:color="auto"/>
            </w:tcBorders>
          </w:tcPr>
          <w:p w14:paraId="5BD91C71" w14:textId="77777777" w:rsidR="007B6D09" w:rsidRPr="00404DE7" w:rsidRDefault="007D4DA0" w:rsidP="00A01DC7">
            <w:pPr>
              <w:pStyle w:val="ListParagraph"/>
              <w:spacing w:after="0"/>
              <w:ind w:left="0"/>
              <w:jc w:val="both"/>
              <w:rPr>
                <w:rFonts w:ascii="Times New Roman" w:hAnsi="Times New Roman"/>
                <w:color w:val="000000"/>
                <w:sz w:val="14"/>
                <w:szCs w:val="16"/>
              </w:rPr>
            </w:pPr>
            <w:r w:rsidRPr="00404DE7">
              <w:rPr>
                <w:rFonts w:ascii="Times New Roman" w:hAnsi="Times New Roman"/>
                <w:color w:val="000000"/>
                <w:sz w:val="14"/>
                <w:szCs w:val="16"/>
              </w:rPr>
              <w:t>2</w:t>
            </w:r>
          </w:p>
        </w:tc>
        <w:tc>
          <w:tcPr>
            <w:tcW w:w="981" w:type="dxa"/>
            <w:tcBorders>
              <w:top w:val="nil"/>
              <w:bottom w:val="single" w:sz="4" w:space="0" w:color="auto"/>
            </w:tcBorders>
          </w:tcPr>
          <w:p w14:paraId="33250B12" w14:textId="77777777" w:rsidR="007B6D09" w:rsidRPr="00404DE7" w:rsidRDefault="007D4DA0" w:rsidP="00A01DC7">
            <w:pPr>
              <w:pStyle w:val="ListParagraph"/>
              <w:spacing w:after="0"/>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6"/>
              </w:rPr>
            </w:pPr>
            <w:r w:rsidRPr="00404DE7">
              <w:rPr>
                <w:rFonts w:ascii="Times New Roman" w:hAnsi="Times New Roman"/>
                <w:color w:val="000000"/>
                <w:sz w:val="14"/>
                <w:szCs w:val="16"/>
              </w:rPr>
              <w:t>Control</w:t>
            </w:r>
          </w:p>
        </w:tc>
        <w:tc>
          <w:tcPr>
            <w:tcW w:w="732" w:type="dxa"/>
            <w:tcBorders>
              <w:top w:val="nil"/>
              <w:bottom w:val="single" w:sz="4" w:space="0" w:color="auto"/>
            </w:tcBorders>
          </w:tcPr>
          <w:p w14:paraId="2F267A39" w14:textId="77777777" w:rsidR="007B6D09" w:rsidRPr="00404DE7" w:rsidRDefault="007D4DA0" w:rsidP="00A01DC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6"/>
              </w:rPr>
            </w:pPr>
            <w:r w:rsidRPr="00404DE7">
              <w:rPr>
                <w:rFonts w:ascii="Times New Roman" w:hAnsi="Times New Roman"/>
                <w:sz w:val="14"/>
                <w:szCs w:val="16"/>
              </w:rPr>
              <w:t>35</w:t>
            </w:r>
          </w:p>
        </w:tc>
        <w:tc>
          <w:tcPr>
            <w:tcW w:w="670" w:type="dxa"/>
            <w:tcBorders>
              <w:top w:val="nil"/>
              <w:bottom w:val="single" w:sz="4" w:space="0" w:color="auto"/>
            </w:tcBorders>
          </w:tcPr>
          <w:p w14:paraId="722B9786" w14:textId="77777777" w:rsidR="007B6D09" w:rsidRPr="00404DE7" w:rsidRDefault="007D4DA0" w:rsidP="00A01DC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6"/>
              </w:rPr>
            </w:pPr>
            <w:r w:rsidRPr="00404DE7">
              <w:rPr>
                <w:rFonts w:ascii="Times New Roman" w:hAnsi="Times New Roman"/>
                <w:sz w:val="14"/>
                <w:szCs w:val="16"/>
              </w:rPr>
              <w:t>19,40</w:t>
            </w:r>
          </w:p>
        </w:tc>
        <w:tc>
          <w:tcPr>
            <w:tcW w:w="728" w:type="dxa"/>
            <w:tcBorders>
              <w:top w:val="nil"/>
              <w:bottom w:val="single" w:sz="4" w:space="0" w:color="auto"/>
            </w:tcBorders>
          </w:tcPr>
          <w:p w14:paraId="0D60E013" w14:textId="77777777" w:rsidR="007B6D09" w:rsidRPr="00404DE7" w:rsidRDefault="007D4DA0" w:rsidP="00A01DC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6"/>
              </w:rPr>
            </w:pPr>
            <w:r w:rsidRPr="00404DE7">
              <w:rPr>
                <w:rFonts w:ascii="Times New Roman" w:hAnsi="Times New Roman"/>
                <w:sz w:val="14"/>
                <w:szCs w:val="16"/>
              </w:rPr>
              <w:t>77,61</w:t>
            </w:r>
          </w:p>
        </w:tc>
        <w:tc>
          <w:tcPr>
            <w:tcW w:w="730" w:type="dxa"/>
            <w:tcBorders>
              <w:top w:val="nil"/>
              <w:bottom w:val="single" w:sz="4" w:space="0" w:color="auto"/>
            </w:tcBorders>
          </w:tcPr>
          <w:p w14:paraId="5880FE0F" w14:textId="77777777" w:rsidR="007B6D09" w:rsidRPr="00404DE7" w:rsidRDefault="007D4DA0" w:rsidP="00A01DC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6"/>
              </w:rPr>
            </w:pPr>
            <w:r w:rsidRPr="00404DE7">
              <w:rPr>
                <w:rFonts w:ascii="Times New Roman" w:hAnsi="Times New Roman"/>
                <w:sz w:val="14"/>
                <w:szCs w:val="16"/>
              </w:rPr>
              <w:t>0,72</w:t>
            </w:r>
          </w:p>
        </w:tc>
        <w:tc>
          <w:tcPr>
            <w:tcW w:w="821" w:type="dxa"/>
            <w:tcBorders>
              <w:top w:val="nil"/>
              <w:bottom w:val="single" w:sz="4" w:space="0" w:color="auto"/>
            </w:tcBorders>
          </w:tcPr>
          <w:p w14:paraId="679F7863" w14:textId="77777777" w:rsidR="007B6D09" w:rsidRPr="00404DE7" w:rsidRDefault="007D4DA0" w:rsidP="00A01DC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6"/>
              </w:rPr>
            </w:pPr>
            <w:r w:rsidRPr="00404DE7">
              <w:rPr>
                <w:rFonts w:ascii="Times New Roman" w:hAnsi="Times New Roman"/>
                <w:sz w:val="14"/>
                <w:szCs w:val="16"/>
              </w:rPr>
              <w:t>High</w:t>
            </w:r>
          </w:p>
        </w:tc>
      </w:tr>
    </w:tbl>
    <w:p w14:paraId="33AA9159" w14:textId="77777777" w:rsidR="007B6D09" w:rsidRDefault="007B6D09">
      <w:pPr>
        <w:ind w:firstLine="284"/>
        <w:jc w:val="both"/>
      </w:pPr>
    </w:p>
    <w:p w14:paraId="3196DBF9" w14:textId="77777777" w:rsidR="007B6D09" w:rsidRDefault="007D4DA0">
      <w:pPr>
        <w:ind w:firstLine="284"/>
        <w:jc w:val="both"/>
        <w:rPr>
          <w:lang w:val="id-ID"/>
        </w:rPr>
      </w:pPr>
      <w:r>
        <w:lastRenderedPageBreak/>
        <w:t>Table 3 shows the gain value of the mathematical representation ability of each experimental and control class is 0.79 and 0.72 which is included in the high category.</w:t>
      </w:r>
    </w:p>
    <w:p w14:paraId="21FF122C" w14:textId="77777777" w:rsidR="007B6D09" w:rsidRPr="00404DE7" w:rsidRDefault="007D4DA0">
      <w:r w:rsidRPr="00404DE7">
        <w:t>Table 4. Results of High Order Thinking Skills (HOTS)</w:t>
      </w:r>
    </w:p>
    <w:tbl>
      <w:tblPr>
        <w:tblStyle w:val="PlainTable21"/>
        <w:tblW w:w="5218" w:type="dxa"/>
        <w:tblInd w:w="-142" w:type="dxa"/>
        <w:tblLayout w:type="fixed"/>
        <w:tblLook w:val="04A0" w:firstRow="1" w:lastRow="0" w:firstColumn="1" w:lastColumn="0" w:noHBand="0" w:noVBand="1"/>
      </w:tblPr>
      <w:tblGrid>
        <w:gridCol w:w="412"/>
        <w:gridCol w:w="981"/>
        <w:gridCol w:w="734"/>
        <w:gridCol w:w="670"/>
        <w:gridCol w:w="749"/>
        <w:gridCol w:w="851"/>
        <w:gridCol w:w="821"/>
      </w:tblGrid>
      <w:tr w:rsidR="007B6D09" w:rsidRPr="00404DE7" w14:paraId="6841AB8D" w14:textId="77777777" w:rsidTr="00A01DC7">
        <w:trPr>
          <w:cnfStyle w:val="100000000000" w:firstRow="1" w:lastRow="0" w:firstColumn="0" w:lastColumn="0" w:oddVBand="0" w:evenVBand="0" w:oddHBand="0"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412" w:type="dxa"/>
            <w:vMerge w:val="restart"/>
            <w:tcBorders>
              <w:top w:val="single" w:sz="4" w:space="0" w:color="auto"/>
              <w:bottom w:val="single" w:sz="4" w:space="0" w:color="auto"/>
            </w:tcBorders>
            <w:vAlign w:val="center"/>
          </w:tcPr>
          <w:p w14:paraId="5168EA37" w14:textId="77777777" w:rsidR="007B6D09" w:rsidRPr="00404DE7" w:rsidRDefault="007D4DA0" w:rsidP="00A01DC7">
            <w:pPr>
              <w:pStyle w:val="ListParagraph"/>
              <w:spacing w:after="0" w:line="240" w:lineRule="auto"/>
              <w:ind w:left="0"/>
              <w:jc w:val="center"/>
              <w:rPr>
                <w:rFonts w:ascii="Times New Roman" w:hAnsi="Times New Roman"/>
                <w:b w:val="0"/>
                <w:color w:val="000000"/>
                <w:sz w:val="14"/>
                <w:szCs w:val="16"/>
              </w:rPr>
            </w:pPr>
            <w:r w:rsidRPr="00404DE7">
              <w:rPr>
                <w:rFonts w:ascii="Times New Roman" w:hAnsi="Times New Roman"/>
                <w:color w:val="000000"/>
                <w:sz w:val="14"/>
                <w:szCs w:val="16"/>
              </w:rPr>
              <w:t>No</w:t>
            </w:r>
          </w:p>
        </w:tc>
        <w:tc>
          <w:tcPr>
            <w:tcW w:w="981" w:type="dxa"/>
            <w:vMerge w:val="restart"/>
            <w:tcBorders>
              <w:top w:val="single" w:sz="4" w:space="0" w:color="auto"/>
              <w:bottom w:val="single" w:sz="4" w:space="0" w:color="auto"/>
            </w:tcBorders>
            <w:vAlign w:val="center"/>
          </w:tcPr>
          <w:p w14:paraId="40EE1DB7" w14:textId="77777777" w:rsidR="007B6D09" w:rsidRPr="00404DE7" w:rsidRDefault="007D4DA0" w:rsidP="00A01DC7">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14"/>
                <w:szCs w:val="16"/>
                <w:lang w:val="id-ID"/>
              </w:rPr>
            </w:pPr>
            <w:r w:rsidRPr="00404DE7">
              <w:rPr>
                <w:rFonts w:ascii="Times New Roman" w:hAnsi="Times New Roman"/>
                <w:color w:val="000000"/>
                <w:sz w:val="14"/>
                <w:szCs w:val="16"/>
                <w:lang w:val="id-ID"/>
              </w:rPr>
              <w:t>Class</w:t>
            </w:r>
          </w:p>
        </w:tc>
        <w:tc>
          <w:tcPr>
            <w:tcW w:w="734" w:type="dxa"/>
            <w:vMerge w:val="restart"/>
            <w:tcBorders>
              <w:top w:val="single" w:sz="4" w:space="0" w:color="auto"/>
              <w:bottom w:val="single" w:sz="4" w:space="0" w:color="auto"/>
            </w:tcBorders>
            <w:vAlign w:val="center"/>
          </w:tcPr>
          <w:p w14:paraId="09F6D83D" w14:textId="77777777" w:rsidR="007B6D09" w:rsidRPr="00404DE7" w:rsidRDefault="007D4DA0" w:rsidP="00A01DC7">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14"/>
                <w:szCs w:val="16"/>
                <w:lang w:val="id-ID"/>
              </w:rPr>
            </w:pPr>
            <w:r w:rsidRPr="00404DE7">
              <w:rPr>
                <w:rFonts w:ascii="Times New Roman" w:hAnsi="Times New Roman"/>
                <w:color w:val="000000"/>
                <w:sz w:val="14"/>
                <w:szCs w:val="16"/>
                <w:lang w:val="id-ID"/>
              </w:rPr>
              <w:t>Number of Student</w:t>
            </w:r>
          </w:p>
        </w:tc>
        <w:tc>
          <w:tcPr>
            <w:tcW w:w="1419" w:type="dxa"/>
            <w:gridSpan w:val="2"/>
            <w:tcBorders>
              <w:top w:val="single" w:sz="4" w:space="0" w:color="auto"/>
              <w:bottom w:val="single" w:sz="4" w:space="0" w:color="auto"/>
            </w:tcBorders>
            <w:vAlign w:val="center"/>
          </w:tcPr>
          <w:p w14:paraId="5DD25F12" w14:textId="77777777" w:rsidR="007B6D09" w:rsidRPr="00404DE7" w:rsidRDefault="007D4DA0" w:rsidP="00A01DC7">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14"/>
                <w:szCs w:val="16"/>
              </w:rPr>
            </w:pPr>
            <w:r w:rsidRPr="00404DE7">
              <w:rPr>
                <w:rFonts w:ascii="Times New Roman" w:hAnsi="Times New Roman"/>
                <w:color w:val="000000"/>
                <w:sz w:val="14"/>
                <w:szCs w:val="16"/>
              </w:rPr>
              <w:t>Average High Order Thinking Skills</w:t>
            </w:r>
          </w:p>
        </w:tc>
        <w:tc>
          <w:tcPr>
            <w:tcW w:w="851" w:type="dxa"/>
            <w:vMerge w:val="restart"/>
            <w:tcBorders>
              <w:top w:val="single" w:sz="4" w:space="0" w:color="auto"/>
              <w:bottom w:val="single" w:sz="4" w:space="0" w:color="auto"/>
            </w:tcBorders>
            <w:vAlign w:val="center"/>
          </w:tcPr>
          <w:p w14:paraId="6A96173E" w14:textId="77777777" w:rsidR="007B6D09" w:rsidRPr="00404DE7" w:rsidRDefault="007D4DA0" w:rsidP="00A01DC7">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14"/>
                <w:szCs w:val="16"/>
              </w:rPr>
            </w:pPr>
            <w:r w:rsidRPr="00404DE7">
              <w:rPr>
                <w:rFonts w:ascii="Times New Roman" w:hAnsi="Times New Roman"/>
                <w:color w:val="000000"/>
                <w:sz w:val="14"/>
                <w:szCs w:val="16"/>
              </w:rPr>
              <w:t>Average Gain Value</w:t>
            </w:r>
          </w:p>
        </w:tc>
        <w:tc>
          <w:tcPr>
            <w:tcW w:w="821" w:type="dxa"/>
            <w:vMerge w:val="restart"/>
            <w:tcBorders>
              <w:top w:val="single" w:sz="4" w:space="0" w:color="auto"/>
              <w:bottom w:val="single" w:sz="4" w:space="0" w:color="auto"/>
            </w:tcBorders>
            <w:vAlign w:val="center"/>
          </w:tcPr>
          <w:p w14:paraId="1B06A055" w14:textId="77777777" w:rsidR="007B6D09" w:rsidRPr="00404DE7" w:rsidRDefault="007D4DA0" w:rsidP="00A01DC7">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14"/>
                <w:szCs w:val="16"/>
              </w:rPr>
            </w:pPr>
            <w:r w:rsidRPr="00404DE7">
              <w:rPr>
                <w:rFonts w:ascii="Times New Roman" w:hAnsi="Times New Roman"/>
                <w:color w:val="000000"/>
                <w:sz w:val="14"/>
                <w:szCs w:val="16"/>
              </w:rPr>
              <w:t>Category</w:t>
            </w:r>
          </w:p>
        </w:tc>
      </w:tr>
      <w:tr w:rsidR="007B6D09" w:rsidRPr="00404DE7" w14:paraId="181105A3" w14:textId="77777777" w:rsidTr="00A01DC7">
        <w:trPr>
          <w:trHeight w:val="41"/>
        </w:trPr>
        <w:tc>
          <w:tcPr>
            <w:cnfStyle w:val="001000000000" w:firstRow="0" w:lastRow="0" w:firstColumn="1" w:lastColumn="0" w:oddVBand="0" w:evenVBand="0" w:oddHBand="0" w:evenHBand="0" w:firstRowFirstColumn="0" w:firstRowLastColumn="0" w:lastRowFirstColumn="0" w:lastRowLastColumn="0"/>
            <w:tcW w:w="412" w:type="dxa"/>
            <w:vMerge/>
            <w:tcBorders>
              <w:top w:val="nil"/>
              <w:bottom w:val="single" w:sz="4" w:space="0" w:color="auto"/>
            </w:tcBorders>
          </w:tcPr>
          <w:p w14:paraId="3A5F35C9" w14:textId="77777777" w:rsidR="007B6D09" w:rsidRPr="00404DE7" w:rsidRDefault="007B6D09" w:rsidP="00A01DC7">
            <w:pPr>
              <w:pStyle w:val="ListParagraph"/>
              <w:spacing w:after="0" w:line="240" w:lineRule="auto"/>
              <w:ind w:left="0"/>
              <w:jc w:val="center"/>
              <w:rPr>
                <w:rFonts w:ascii="Times New Roman" w:hAnsi="Times New Roman"/>
                <w:color w:val="000000"/>
                <w:sz w:val="14"/>
                <w:szCs w:val="16"/>
              </w:rPr>
            </w:pPr>
          </w:p>
        </w:tc>
        <w:tc>
          <w:tcPr>
            <w:tcW w:w="981" w:type="dxa"/>
            <w:vMerge/>
            <w:tcBorders>
              <w:top w:val="nil"/>
              <w:bottom w:val="single" w:sz="4" w:space="0" w:color="auto"/>
            </w:tcBorders>
          </w:tcPr>
          <w:p w14:paraId="719F39A2" w14:textId="77777777" w:rsidR="007B6D09" w:rsidRPr="00404DE7" w:rsidRDefault="007B6D09" w:rsidP="00A01DC7">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6"/>
              </w:rPr>
            </w:pPr>
          </w:p>
        </w:tc>
        <w:tc>
          <w:tcPr>
            <w:tcW w:w="734" w:type="dxa"/>
            <w:vMerge/>
            <w:tcBorders>
              <w:top w:val="nil"/>
              <w:bottom w:val="single" w:sz="4" w:space="0" w:color="auto"/>
            </w:tcBorders>
          </w:tcPr>
          <w:p w14:paraId="0472DEFC" w14:textId="77777777" w:rsidR="007B6D09" w:rsidRPr="00404DE7" w:rsidRDefault="007B6D09" w:rsidP="00A01DC7">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6"/>
              </w:rPr>
            </w:pPr>
          </w:p>
        </w:tc>
        <w:tc>
          <w:tcPr>
            <w:tcW w:w="670" w:type="dxa"/>
            <w:tcBorders>
              <w:top w:val="single" w:sz="4" w:space="0" w:color="auto"/>
              <w:bottom w:val="single" w:sz="4" w:space="0" w:color="auto"/>
            </w:tcBorders>
          </w:tcPr>
          <w:p w14:paraId="45E12903" w14:textId="77777777" w:rsidR="007B6D09" w:rsidRPr="00404DE7" w:rsidRDefault="007D4DA0" w:rsidP="00A01DC7">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
                <w:color w:val="000000"/>
                <w:sz w:val="14"/>
                <w:szCs w:val="16"/>
              </w:rPr>
            </w:pPr>
            <w:r w:rsidRPr="00404DE7">
              <w:rPr>
                <w:rFonts w:ascii="Times New Roman" w:hAnsi="Times New Roman"/>
                <w:bCs/>
                <w:i/>
                <w:color w:val="000000"/>
                <w:sz w:val="14"/>
                <w:szCs w:val="16"/>
              </w:rPr>
              <w:t>Pretest</w:t>
            </w:r>
          </w:p>
        </w:tc>
        <w:tc>
          <w:tcPr>
            <w:tcW w:w="749" w:type="dxa"/>
            <w:tcBorders>
              <w:top w:val="single" w:sz="4" w:space="0" w:color="auto"/>
              <w:bottom w:val="single" w:sz="4" w:space="0" w:color="auto"/>
            </w:tcBorders>
          </w:tcPr>
          <w:p w14:paraId="69EF2C28" w14:textId="77777777" w:rsidR="007B6D09" w:rsidRPr="00404DE7" w:rsidRDefault="007D4DA0" w:rsidP="00A01DC7">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
                <w:color w:val="000000"/>
                <w:sz w:val="14"/>
                <w:szCs w:val="16"/>
              </w:rPr>
            </w:pPr>
            <w:r w:rsidRPr="00404DE7">
              <w:rPr>
                <w:rFonts w:ascii="Times New Roman" w:hAnsi="Times New Roman"/>
                <w:bCs/>
                <w:i/>
                <w:color w:val="000000"/>
                <w:sz w:val="14"/>
                <w:szCs w:val="16"/>
              </w:rPr>
              <w:t>Posttest</w:t>
            </w:r>
          </w:p>
        </w:tc>
        <w:tc>
          <w:tcPr>
            <w:tcW w:w="851" w:type="dxa"/>
            <w:vMerge/>
            <w:tcBorders>
              <w:top w:val="nil"/>
              <w:bottom w:val="single" w:sz="4" w:space="0" w:color="auto"/>
            </w:tcBorders>
          </w:tcPr>
          <w:p w14:paraId="177DF318" w14:textId="77777777" w:rsidR="007B6D09" w:rsidRPr="00404DE7" w:rsidRDefault="007B6D09" w:rsidP="00A01DC7">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6"/>
              </w:rPr>
            </w:pPr>
          </w:p>
        </w:tc>
        <w:tc>
          <w:tcPr>
            <w:tcW w:w="821" w:type="dxa"/>
            <w:vMerge/>
            <w:tcBorders>
              <w:top w:val="nil"/>
              <w:bottom w:val="single" w:sz="4" w:space="0" w:color="auto"/>
            </w:tcBorders>
          </w:tcPr>
          <w:p w14:paraId="55E39D29" w14:textId="77777777" w:rsidR="007B6D09" w:rsidRPr="00404DE7" w:rsidRDefault="007B6D09" w:rsidP="00A01DC7">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6"/>
              </w:rPr>
            </w:pPr>
          </w:p>
        </w:tc>
      </w:tr>
      <w:tr w:rsidR="007B6D09" w:rsidRPr="00404DE7" w14:paraId="3CC66F86" w14:textId="77777777" w:rsidTr="00E67B79">
        <w:trPr>
          <w:trHeight w:val="41"/>
        </w:trPr>
        <w:tc>
          <w:tcPr>
            <w:cnfStyle w:val="001000000000" w:firstRow="0" w:lastRow="0" w:firstColumn="1" w:lastColumn="0" w:oddVBand="0" w:evenVBand="0" w:oddHBand="0" w:evenHBand="0" w:firstRowFirstColumn="0" w:firstRowLastColumn="0" w:lastRowFirstColumn="0" w:lastRowLastColumn="0"/>
            <w:tcW w:w="412" w:type="dxa"/>
            <w:tcBorders>
              <w:top w:val="single" w:sz="4" w:space="0" w:color="auto"/>
              <w:bottom w:val="nil"/>
            </w:tcBorders>
          </w:tcPr>
          <w:p w14:paraId="60120C97" w14:textId="77777777" w:rsidR="007B6D09" w:rsidRPr="00404DE7" w:rsidRDefault="007D4DA0" w:rsidP="00A01DC7">
            <w:pPr>
              <w:pStyle w:val="ListParagraph"/>
              <w:spacing w:after="0" w:line="240" w:lineRule="auto"/>
              <w:ind w:left="0"/>
              <w:jc w:val="both"/>
              <w:rPr>
                <w:rFonts w:ascii="Times New Roman" w:hAnsi="Times New Roman"/>
                <w:color w:val="000000"/>
                <w:sz w:val="14"/>
                <w:szCs w:val="16"/>
              </w:rPr>
            </w:pPr>
            <w:r w:rsidRPr="00404DE7">
              <w:rPr>
                <w:rFonts w:ascii="Times New Roman" w:hAnsi="Times New Roman"/>
                <w:color w:val="000000"/>
                <w:sz w:val="14"/>
                <w:szCs w:val="16"/>
              </w:rPr>
              <w:t>1</w:t>
            </w:r>
          </w:p>
        </w:tc>
        <w:tc>
          <w:tcPr>
            <w:tcW w:w="981" w:type="dxa"/>
            <w:tcBorders>
              <w:top w:val="single" w:sz="4" w:space="0" w:color="auto"/>
              <w:bottom w:val="nil"/>
            </w:tcBorders>
          </w:tcPr>
          <w:p w14:paraId="2F79D68C" w14:textId="77777777" w:rsidR="007B6D09" w:rsidRPr="00404DE7" w:rsidRDefault="007D4DA0" w:rsidP="00A01DC7">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6"/>
              </w:rPr>
            </w:pPr>
            <w:r w:rsidRPr="00404DE7">
              <w:rPr>
                <w:rFonts w:ascii="Times New Roman" w:hAnsi="Times New Roman"/>
                <w:color w:val="000000"/>
                <w:sz w:val="14"/>
                <w:szCs w:val="16"/>
              </w:rPr>
              <w:t>Experiment</w:t>
            </w:r>
          </w:p>
        </w:tc>
        <w:tc>
          <w:tcPr>
            <w:tcW w:w="734" w:type="dxa"/>
            <w:tcBorders>
              <w:top w:val="single" w:sz="4" w:space="0" w:color="auto"/>
              <w:bottom w:val="nil"/>
            </w:tcBorders>
          </w:tcPr>
          <w:p w14:paraId="70287C98" w14:textId="77777777" w:rsidR="007B6D09" w:rsidRPr="00404DE7" w:rsidRDefault="007D4DA0" w:rsidP="00A01DC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4"/>
              </w:rPr>
            </w:pPr>
            <w:r w:rsidRPr="00404DE7">
              <w:rPr>
                <w:rFonts w:ascii="Times New Roman" w:hAnsi="Times New Roman"/>
                <w:sz w:val="14"/>
              </w:rPr>
              <w:t>36</w:t>
            </w:r>
          </w:p>
        </w:tc>
        <w:tc>
          <w:tcPr>
            <w:tcW w:w="670" w:type="dxa"/>
            <w:tcBorders>
              <w:top w:val="single" w:sz="4" w:space="0" w:color="auto"/>
              <w:bottom w:val="nil"/>
            </w:tcBorders>
          </w:tcPr>
          <w:p w14:paraId="5C40B4D9" w14:textId="77777777" w:rsidR="007B6D09" w:rsidRPr="00404DE7" w:rsidRDefault="007D4DA0" w:rsidP="00A01DC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4"/>
              </w:rPr>
            </w:pPr>
            <w:r w:rsidRPr="00404DE7">
              <w:rPr>
                <w:rFonts w:ascii="Times New Roman" w:hAnsi="Times New Roman"/>
                <w:sz w:val="14"/>
              </w:rPr>
              <w:t>19,44</w:t>
            </w:r>
          </w:p>
        </w:tc>
        <w:tc>
          <w:tcPr>
            <w:tcW w:w="749" w:type="dxa"/>
            <w:tcBorders>
              <w:top w:val="single" w:sz="4" w:space="0" w:color="auto"/>
              <w:bottom w:val="nil"/>
            </w:tcBorders>
          </w:tcPr>
          <w:p w14:paraId="3966DCBF" w14:textId="77777777" w:rsidR="007B6D09" w:rsidRPr="00404DE7" w:rsidRDefault="007D4DA0" w:rsidP="00A01DC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4"/>
              </w:rPr>
            </w:pPr>
            <w:r w:rsidRPr="00404DE7">
              <w:rPr>
                <w:rFonts w:ascii="Times New Roman" w:hAnsi="Times New Roman"/>
                <w:sz w:val="14"/>
              </w:rPr>
              <w:t>80,78</w:t>
            </w:r>
          </w:p>
        </w:tc>
        <w:tc>
          <w:tcPr>
            <w:tcW w:w="851" w:type="dxa"/>
            <w:tcBorders>
              <w:top w:val="single" w:sz="4" w:space="0" w:color="auto"/>
              <w:bottom w:val="nil"/>
            </w:tcBorders>
          </w:tcPr>
          <w:p w14:paraId="3A2F6527" w14:textId="77777777" w:rsidR="007B6D09" w:rsidRPr="00404DE7" w:rsidRDefault="007D4DA0" w:rsidP="00A01DC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4"/>
              </w:rPr>
            </w:pPr>
            <w:r w:rsidRPr="00404DE7">
              <w:rPr>
                <w:rFonts w:ascii="Times New Roman" w:hAnsi="Times New Roman"/>
                <w:sz w:val="14"/>
              </w:rPr>
              <w:t>0,75</w:t>
            </w:r>
          </w:p>
        </w:tc>
        <w:tc>
          <w:tcPr>
            <w:tcW w:w="821" w:type="dxa"/>
            <w:tcBorders>
              <w:top w:val="single" w:sz="4" w:space="0" w:color="auto"/>
              <w:bottom w:val="nil"/>
            </w:tcBorders>
          </w:tcPr>
          <w:p w14:paraId="474853DF" w14:textId="77777777" w:rsidR="007B6D09" w:rsidRPr="00404DE7" w:rsidRDefault="007D4DA0" w:rsidP="00A01DC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4"/>
              </w:rPr>
            </w:pPr>
            <w:r w:rsidRPr="00404DE7">
              <w:rPr>
                <w:rFonts w:ascii="Times New Roman" w:hAnsi="Times New Roman"/>
                <w:sz w:val="14"/>
                <w:szCs w:val="16"/>
              </w:rPr>
              <w:t>High</w:t>
            </w:r>
          </w:p>
        </w:tc>
      </w:tr>
      <w:tr w:rsidR="007B6D09" w:rsidRPr="00C35E03" w14:paraId="2066849F" w14:textId="77777777" w:rsidTr="00E67B79">
        <w:trPr>
          <w:trHeight w:val="39"/>
        </w:trPr>
        <w:tc>
          <w:tcPr>
            <w:cnfStyle w:val="001000000000" w:firstRow="0" w:lastRow="0" w:firstColumn="1" w:lastColumn="0" w:oddVBand="0" w:evenVBand="0" w:oddHBand="0" w:evenHBand="0" w:firstRowFirstColumn="0" w:firstRowLastColumn="0" w:lastRowFirstColumn="0" w:lastRowLastColumn="0"/>
            <w:tcW w:w="412" w:type="dxa"/>
            <w:tcBorders>
              <w:top w:val="nil"/>
              <w:bottom w:val="single" w:sz="4" w:space="0" w:color="auto"/>
            </w:tcBorders>
          </w:tcPr>
          <w:p w14:paraId="23B13588" w14:textId="77777777" w:rsidR="007B6D09" w:rsidRPr="00404DE7" w:rsidRDefault="007D4DA0" w:rsidP="00A01DC7">
            <w:pPr>
              <w:pStyle w:val="ListParagraph"/>
              <w:spacing w:after="0" w:line="240" w:lineRule="auto"/>
              <w:ind w:left="0"/>
              <w:jc w:val="both"/>
              <w:rPr>
                <w:rFonts w:ascii="Times New Roman" w:hAnsi="Times New Roman"/>
                <w:color w:val="000000"/>
                <w:sz w:val="14"/>
                <w:szCs w:val="16"/>
              </w:rPr>
            </w:pPr>
            <w:r w:rsidRPr="00404DE7">
              <w:rPr>
                <w:rFonts w:ascii="Times New Roman" w:hAnsi="Times New Roman"/>
                <w:color w:val="000000"/>
                <w:sz w:val="14"/>
                <w:szCs w:val="16"/>
              </w:rPr>
              <w:t>2</w:t>
            </w:r>
          </w:p>
        </w:tc>
        <w:tc>
          <w:tcPr>
            <w:tcW w:w="981" w:type="dxa"/>
            <w:tcBorders>
              <w:top w:val="nil"/>
              <w:bottom w:val="single" w:sz="4" w:space="0" w:color="auto"/>
            </w:tcBorders>
          </w:tcPr>
          <w:p w14:paraId="605F71AE" w14:textId="77777777" w:rsidR="007B6D09" w:rsidRPr="00404DE7" w:rsidRDefault="007D4DA0" w:rsidP="00A01DC7">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6"/>
              </w:rPr>
            </w:pPr>
            <w:r w:rsidRPr="00404DE7">
              <w:rPr>
                <w:rFonts w:ascii="Times New Roman" w:hAnsi="Times New Roman"/>
                <w:color w:val="000000"/>
                <w:sz w:val="14"/>
                <w:szCs w:val="16"/>
              </w:rPr>
              <w:t>Control</w:t>
            </w:r>
          </w:p>
        </w:tc>
        <w:tc>
          <w:tcPr>
            <w:tcW w:w="734" w:type="dxa"/>
            <w:tcBorders>
              <w:top w:val="nil"/>
              <w:bottom w:val="single" w:sz="4" w:space="0" w:color="auto"/>
            </w:tcBorders>
          </w:tcPr>
          <w:p w14:paraId="489900CB" w14:textId="77777777" w:rsidR="007B6D09" w:rsidRPr="00404DE7" w:rsidRDefault="007D4DA0" w:rsidP="00A01DC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4"/>
              </w:rPr>
            </w:pPr>
            <w:r w:rsidRPr="00404DE7">
              <w:rPr>
                <w:rFonts w:ascii="Times New Roman" w:hAnsi="Times New Roman"/>
                <w:sz w:val="14"/>
              </w:rPr>
              <w:t>35</w:t>
            </w:r>
          </w:p>
        </w:tc>
        <w:tc>
          <w:tcPr>
            <w:tcW w:w="670" w:type="dxa"/>
            <w:tcBorders>
              <w:top w:val="nil"/>
              <w:bottom w:val="single" w:sz="4" w:space="0" w:color="auto"/>
            </w:tcBorders>
          </w:tcPr>
          <w:p w14:paraId="30C04AC2" w14:textId="77777777" w:rsidR="007B6D09" w:rsidRPr="00404DE7" w:rsidRDefault="007D4DA0" w:rsidP="00A01DC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4"/>
              </w:rPr>
            </w:pPr>
            <w:r w:rsidRPr="00404DE7">
              <w:rPr>
                <w:rFonts w:ascii="Times New Roman" w:hAnsi="Times New Roman"/>
                <w:sz w:val="14"/>
              </w:rPr>
              <w:t>24,76</w:t>
            </w:r>
          </w:p>
        </w:tc>
        <w:tc>
          <w:tcPr>
            <w:tcW w:w="749" w:type="dxa"/>
            <w:tcBorders>
              <w:top w:val="nil"/>
              <w:bottom w:val="single" w:sz="4" w:space="0" w:color="auto"/>
            </w:tcBorders>
          </w:tcPr>
          <w:p w14:paraId="5C00B43D" w14:textId="77777777" w:rsidR="007B6D09" w:rsidRPr="00404DE7" w:rsidRDefault="007D4DA0" w:rsidP="00A01DC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4"/>
              </w:rPr>
            </w:pPr>
            <w:r w:rsidRPr="00404DE7">
              <w:rPr>
                <w:rFonts w:ascii="Times New Roman" w:hAnsi="Times New Roman"/>
                <w:sz w:val="14"/>
              </w:rPr>
              <w:t>71,90</w:t>
            </w:r>
          </w:p>
        </w:tc>
        <w:tc>
          <w:tcPr>
            <w:tcW w:w="851" w:type="dxa"/>
            <w:tcBorders>
              <w:top w:val="nil"/>
              <w:bottom w:val="single" w:sz="4" w:space="0" w:color="auto"/>
            </w:tcBorders>
          </w:tcPr>
          <w:p w14:paraId="220F781B" w14:textId="77777777" w:rsidR="007B6D09" w:rsidRPr="00404DE7" w:rsidRDefault="007D4DA0" w:rsidP="00A01DC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4"/>
              </w:rPr>
            </w:pPr>
            <w:r w:rsidRPr="00404DE7">
              <w:rPr>
                <w:rFonts w:ascii="Times New Roman" w:hAnsi="Times New Roman"/>
                <w:sz w:val="14"/>
              </w:rPr>
              <w:t>0,61</w:t>
            </w:r>
          </w:p>
        </w:tc>
        <w:tc>
          <w:tcPr>
            <w:tcW w:w="821" w:type="dxa"/>
            <w:tcBorders>
              <w:top w:val="nil"/>
              <w:bottom w:val="single" w:sz="4" w:space="0" w:color="auto"/>
            </w:tcBorders>
          </w:tcPr>
          <w:p w14:paraId="467F6585" w14:textId="77777777" w:rsidR="007B6D09" w:rsidRPr="00404DE7" w:rsidRDefault="007D4DA0" w:rsidP="00A01DC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4"/>
                <w:lang w:val="id-ID"/>
              </w:rPr>
            </w:pPr>
            <w:r w:rsidRPr="00404DE7">
              <w:rPr>
                <w:rFonts w:ascii="Times New Roman" w:hAnsi="Times New Roman"/>
                <w:sz w:val="14"/>
                <w:lang w:val="id-ID"/>
              </w:rPr>
              <w:t>Medium</w:t>
            </w:r>
          </w:p>
        </w:tc>
      </w:tr>
    </w:tbl>
    <w:p w14:paraId="17FA916B" w14:textId="77777777" w:rsidR="007B6D09" w:rsidRDefault="007B6D09">
      <w:pPr>
        <w:ind w:firstLine="284"/>
        <w:jc w:val="both"/>
        <w:rPr>
          <w:highlight w:val="yellow"/>
        </w:rPr>
      </w:pPr>
    </w:p>
    <w:p w14:paraId="02A97E8E" w14:textId="77777777" w:rsidR="007B6D09" w:rsidRDefault="007D4DA0">
      <w:pPr>
        <w:ind w:firstLine="284"/>
        <w:jc w:val="both"/>
        <w:rPr>
          <w:lang w:val="id-ID"/>
        </w:rPr>
      </w:pPr>
      <w:r>
        <w:t>Table 4 shows the gain value of the HOTS ability of each experimental and control class is 0.75 and 0.61 which is included in the high and medium category.</w:t>
      </w:r>
    </w:p>
    <w:p w14:paraId="3B68C868" w14:textId="732F67D7" w:rsidR="007B6D09" w:rsidRDefault="007D4DA0">
      <w:pPr>
        <w:ind w:firstLine="284"/>
        <w:jc w:val="both"/>
        <w:rPr>
          <w:lang w:val="id-ID"/>
        </w:rPr>
      </w:pPr>
      <w:r>
        <w:rPr>
          <w:lang w:val="id-ID"/>
        </w:rPr>
        <w:t>The results of the study using physics comics based on local wisdom Sulamanda to improve mathematical representation and creative thinking skills were presented in Table 5 and Table 6.</w:t>
      </w:r>
    </w:p>
    <w:p w14:paraId="638192B9" w14:textId="7CAF99CA" w:rsidR="007B6D09" w:rsidRDefault="007D4DA0" w:rsidP="008B137A">
      <w:pPr>
        <w:ind w:firstLine="284"/>
        <w:jc w:val="both"/>
      </w:pPr>
      <w:r>
        <w:t xml:space="preserve"> Table 5. Results of Mathematical Representation Ability</w:t>
      </w:r>
    </w:p>
    <w:tbl>
      <w:tblPr>
        <w:tblStyle w:val="PlainTable21"/>
        <w:tblW w:w="5055" w:type="dxa"/>
        <w:tblInd w:w="-142" w:type="dxa"/>
        <w:tblLayout w:type="fixed"/>
        <w:tblLook w:val="04A0" w:firstRow="1" w:lastRow="0" w:firstColumn="1" w:lastColumn="0" w:noHBand="0" w:noVBand="1"/>
      </w:tblPr>
      <w:tblGrid>
        <w:gridCol w:w="410"/>
        <w:gridCol w:w="978"/>
        <w:gridCol w:w="729"/>
        <w:gridCol w:w="668"/>
        <w:gridCol w:w="725"/>
        <w:gridCol w:w="727"/>
        <w:gridCol w:w="818"/>
      </w:tblGrid>
      <w:tr w:rsidR="007B6D09" w:rsidRPr="00404DE7" w14:paraId="4886BF79" w14:textId="77777777" w:rsidTr="00C35E03">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410" w:type="dxa"/>
            <w:vMerge w:val="restart"/>
            <w:tcBorders>
              <w:top w:val="single" w:sz="4" w:space="0" w:color="auto"/>
            </w:tcBorders>
            <w:vAlign w:val="center"/>
          </w:tcPr>
          <w:p w14:paraId="7CE6AD14" w14:textId="77777777" w:rsidR="007B6D09" w:rsidRPr="00404DE7" w:rsidRDefault="007D4DA0" w:rsidP="00A01DC7">
            <w:pPr>
              <w:pStyle w:val="ListParagraph"/>
              <w:spacing w:after="0"/>
              <w:ind w:left="0"/>
              <w:jc w:val="center"/>
              <w:rPr>
                <w:rFonts w:ascii="Times New Roman" w:hAnsi="Times New Roman"/>
                <w:b w:val="0"/>
                <w:color w:val="000000"/>
                <w:sz w:val="14"/>
                <w:szCs w:val="16"/>
              </w:rPr>
            </w:pPr>
            <w:r w:rsidRPr="00404DE7">
              <w:rPr>
                <w:rFonts w:ascii="Times New Roman" w:hAnsi="Times New Roman"/>
                <w:color w:val="000000"/>
                <w:sz w:val="14"/>
                <w:szCs w:val="16"/>
              </w:rPr>
              <w:t>No</w:t>
            </w:r>
          </w:p>
        </w:tc>
        <w:tc>
          <w:tcPr>
            <w:tcW w:w="978" w:type="dxa"/>
            <w:vMerge w:val="restart"/>
            <w:tcBorders>
              <w:top w:val="single" w:sz="4" w:space="0" w:color="auto"/>
            </w:tcBorders>
            <w:vAlign w:val="center"/>
          </w:tcPr>
          <w:p w14:paraId="388ACB5B" w14:textId="77777777" w:rsidR="007B6D09" w:rsidRPr="00404DE7" w:rsidRDefault="007D4DA0" w:rsidP="00A01DC7">
            <w:pPr>
              <w:pStyle w:val="ListParagraph"/>
              <w:spacing w:after="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14"/>
                <w:szCs w:val="16"/>
                <w:lang w:val="id-ID"/>
              </w:rPr>
            </w:pPr>
            <w:r w:rsidRPr="00404DE7">
              <w:rPr>
                <w:rFonts w:ascii="Times New Roman" w:hAnsi="Times New Roman"/>
                <w:color w:val="000000"/>
                <w:sz w:val="14"/>
                <w:szCs w:val="16"/>
                <w:lang w:val="id-ID"/>
              </w:rPr>
              <w:t>Class</w:t>
            </w:r>
          </w:p>
        </w:tc>
        <w:tc>
          <w:tcPr>
            <w:tcW w:w="729" w:type="dxa"/>
            <w:vMerge w:val="restart"/>
            <w:tcBorders>
              <w:top w:val="single" w:sz="4" w:space="0" w:color="auto"/>
            </w:tcBorders>
            <w:vAlign w:val="center"/>
          </w:tcPr>
          <w:p w14:paraId="3FA83BE6" w14:textId="77777777" w:rsidR="007B6D09" w:rsidRPr="00404DE7" w:rsidRDefault="007D4DA0" w:rsidP="00A01DC7">
            <w:pPr>
              <w:pStyle w:val="ListParagraph"/>
              <w:spacing w:after="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14"/>
                <w:szCs w:val="16"/>
                <w:lang w:val="id-ID"/>
              </w:rPr>
            </w:pPr>
            <w:r w:rsidRPr="00404DE7">
              <w:rPr>
                <w:rFonts w:ascii="Times New Roman" w:hAnsi="Times New Roman"/>
                <w:color w:val="000000"/>
                <w:sz w:val="14"/>
                <w:szCs w:val="16"/>
                <w:lang w:val="id-ID"/>
              </w:rPr>
              <w:t>Number of Student</w:t>
            </w:r>
          </w:p>
        </w:tc>
        <w:tc>
          <w:tcPr>
            <w:tcW w:w="1393" w:type="dxa"/>
            <w:gridSpan w:val="2"/>
            <w:tcBorders>
              <w:top w:val="single" w:sz="4" w:space="0" w:color="auto"/>
              <w:bottom w:val="single" w:sz="4" w:space="0" w:color="auto"/>
            </w:tcBorders>
            <w:vAlign w:val="center"/>
          </w:tcPr>
          <w:p w14:paraId="340EB83A" w14:textId="77777777" w:rsidR="007B6D09" w:rsidRPr="00404DE7" w:rsidRDefault="007D4DA0" w:rsidP="00A01DC7">
            <w:pPr>
              <w:pStyle w:val="ListParagraph"/>
              <w:spacing w:after="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14"/>
                <w:szCs w:val="16"/>
              </w:rPr>
            </w:pPr>
            <w:r w:rsidRPr="00404DE7">
              <w:rPr>
                <w:rFonts w:ascii="Times New Roman" w:hAnsi="Times New Roman"/>
                <w:color w:val="000000"/>
                <w:sz w:val="14"/>
                <w:szCs w:val="16"/>
              </w:rPr>
              <w:t>Average Representation Ability</w:t>
            </w:r>
          </w:p>
        </w:tc>
        <w:tc>
          <w:tcPr>
            <w:tcW w:w="727" w:type="dxa"/>
            <w:vMerge w:val="restart"/>
            <w:tcBorders>
              <w:top w:val="single" w:sz="4" w:space="0" w:color="auto"/>
            </w:tcBorders>
            <w:vAlign w:val="center"/>
          </w:tcPr>
          <w:p w14:paraId="33BE6276" w14:textId="77777777" w:rsidR="007B6D09" w:rsidRPr="00404DE7" w:rsidRDefault="007D4DA0" w:rsidP="00A01DC7">
            <w:pPr>
              <w:pStyle w:val="ListParagraph"/>
              <w:spacing w:after="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14"/>
                <w:szCs w:val="16"/>
              </w:rPr>
            </w:pPr>
            <w:r w:rsidRPr="00404DE7">
              <w:rPr>
                <w:rFonts w:ascii="Times New Roman" w:hAnsi="Times New Roman"/>
                <w:color w:val="000000"/>
                <w:sz w:val="14"/>
                <w:szCs w:val="16"/>
              </w:rPr>
              <w:t>Average Gain Value</w:t>
            </w:r>
          </w:p>
        </w:tc>
        <w:tc>
          <w:tcPr>
            <w:tcW w:w="818" w:type="dxa"/>
            <w:vMerge w:val="restart"/>
            <w:tcBorders>
              <w:top w:val="single" w:sz="4" w:space="0" w:color="auto"/>
            </w:tcBorders>
            <w:vAlign w:val="center"/>
          </w:tcPr>
          <w:p w14:paraId="29D41718" w14:textId="77777777" w:rsidR="007B6D09" w:rsidRPr="00404DE7" w:rsidRDefault="007D4DA0" w:rsidP="00A01DC7">
            <w:pPr>
              <w:pStyle w:val="ListParagraph"/>
              <w:spacing w:after="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14"/>
                <w:szCs w:val="16"/>
              </w:rPr>
            </w:pPr>
            <w:r w:rsidRPr="00404DE7">
              <w:rPr>
                <w:rFonts w:ascii="Times New Roman" w:hAnsi="Times New Roman"/>
                <w:color w:val="000000"/>
                <w:sz w:val="14"/>
                <w:szCs w:val="16"/>
              </w:rPr>
              <w:t>Category</w:t>
            </w:r>
          </w:p>
        </w:tc>
      </w:tr>
      <w:tr w:rsidR="007B6D09" w:rsidRPr="00404DE7" w14:paraId="7AC80BA3" w14:textId="77777777" w:rsidTr="00C35E03">
        <w:trPr>
          <w:trHeight w:val="30"/>
        </w:trPr>
        <w:tc>
          <w:tcPr>
            <w:cnfStyle w:val="001000000000" w:firstRow="0" w:lastRow="0" w:firstColumn="1" w:lastColumn="0" w:oddVBand="0" w:evenVBand="0" w:oddHBand="0" w:evenHBand="0" w:firstRowFirstColumn="0" w:firstRowLastColumn="0" w:lastRowFirstColumn="0" w:lastRowLastColumn="0"/>
            <w:tcW w:w="410" w:type="dxa"/>
            <w:vMerge/>
            <w:tcBorders>
              <w:bottom w:val="single" w:sz="4" w:space="0" w:color="auto"/>
            </w:tcBorders>
          </w:tcPr>
          <w:p w14:paraId="746C50EE" w14:textId="77777777" w:rsidR="007B6D09" w:rsidRPr="00404DE7" w:rsidRDefault="007B6D09">
            <w:pPr>
              <w:pStyle w:val="ListParagraph"/>
              <w:spacing w:after="0"/>
              <w:ind w:left="0"/>
              <w:jc w:val="center"/>
              <w:rPr>
                <w:rFonts w:ascii="Times New Roman" w:hAnsi="Times New Roman"/>
                <w:color w:val="000000"/>
                <w:sz w:val="14"/>
                <w:szCs w:val="16"/>
              </w:rPr>
            </w:pPr>
          </w:p>
        </w:tc>
        <w:tc>
          <w:tcPr>
            <w:tcW w:w="978" w:type="dxa"/>
            <w:vMerge/>
            <w:tcBorders>
              <w:bottom w:val="single" w:sz="4" w:space="0" w:color="auto"/>
            </w:tcBorders>
          </w:tcPr>
          <w:p w14:paraId="7A69C1B4" w14:textId="77777777" w:rsidR="007B6D09" w:rsidRPr="00404DE7" w:rsidRDefault="007B6D09">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6"/>
              </w:rPr>
            </w:pPr>
          </w:p>
        </w:tc>
        <w:tc>
          <w:tcPr>
            <w:tcW w:w="729" w:type="dxa"/>
            <w:vMerge/>
            <w:tcBorders>
              <w:bottom w:val="single" w:sz="4" w:space="0" w:color="auto"/>
            </w:tcBorders>
          </w:tcPr>
          <w:p w14:paraId="46391159" w14:textId="77777777" w:rsidR="007B6D09" w:rsidRPr="00404DE7" w:rsidRDefault="007B6D09">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6"/>
              </w:rPr>
            </w:pPr>
          </w:p>
        </w:tc>
        <w:tc>
          <w:tcPr>
            <w:tcW w:w="668" w:type="dxa"/>
            <w:tcBorders>
              <w:top w:val="single" w:sz="4" w:space="0" w:color="auto"/>
              <w:bottom w:val="single" w:sz="4" w:space="0" w:color="auto"/>
            </w:tcBorders>
          </w:tcPr>
          <w:p w14:paraId="165B6005" w14:textId="77777777" w:rsidR="007B6D09" w:rsidRPr="00404DE7" w:rsidRDefault="007D4DA0">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
                <w:color w:val="000000"/>
                <w:sz w:val="14"/>
                <w:szCs w:val="16"/>
              </w:rPr>
            </w:pPr>
            <w:r w:rsidRPr="00404DE7">
              <w:rPr>
                <w:rFonts w:ascii="Times New Roman" w:hAnsi="Times New Roman"/>
                <w:bCs/>
                <w:i/>
                <w:color w:val="000000"/>
                <w:sz w:val="14"/>
                <w:szCs w:val="16"/>
              </w:rPr>
              <w:t>Pretest</w:t>
            </w:r>
          </w:p>
        </w:tc>
        <w:tc>
          <w:tcPr>
            <w:tcW w:w="725" w:type="dxa"/>
            <w:tcBorders>
              <w:top w:val="single" w:sz="4" w:space="0" w:color="auto"/>
              <w:bottom w:val="single" w:sz="4" w:space="0" w:color="auto"/>
            </w:tcBorders>
          </w:tcPr>
          <w:p w14:paraId="4A7F6DBE" w14:textId="77777777" w:rsidR="007B6D09" w:rsidRPr="00404DE7" w:rsidRDefault="007D4DA0">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
                <w:color w:val="000000"/>
                <w:sz w:val="14"/>
                <w:szCs w:val="16"/>
              </w:rPr>
            </w:pPr>
            <w:r w:rsidRPr="00404DE7">
              <w:rPr>
                <w:rFonts w:ascii="Times New Roman" w:hAnsi="Times New Roman"/>
                <w:bCs/>
                <w:i/>
                <w:color w:val="000000"/>
                <w:sz w:val="14"/>
                <w:szCs w:val="16"/>
              </w:rPr>
              <w:t>Posttest</w:t>
            </w:r>
          </w:p>
        </w:tc>
        <w:tc>
          <w:tcPr>
            <w:tcW w:w="727" w:type="dxa"/>
            <w:vMerge/>
            <w:tcBorders>
              <w:bottom w:val="single" w:sz="4" w:space="0" w:color="auto"/>
            </w:tcBorders>
          </w:tcPr>
          <w:p w14:paraId="15A1E845" w14:textId="77777777" w:rsidR="007B6D09" w:rsidRPr="00404DE7" w:rsidRDefault="007B6D09">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6"/>
              </w:rPr>
            </w:pPr>
          </w:p>
        </w:tc>
        <w:tc>
          <w:tcPr>
            <w:tcW w:w="818" w:type="dxa"/>
            <w:vMerge/>
            <w:tcBorders>
              <w:bottom w:val="single" w:sz="4" w:space="0" w:color="auto"/>
            </w:tcBorders>
          </w:tcPr>
          <w:p w14:paraId="7F585529" w14:textId="77777777" w:rsidR="007B6D09" w:rsidRPr="00404DE7" w:rsidRDefault="007B6D09">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6"/>
              </w:rPr>
            </w:pPr>
          </w:p>
        </w:tc>
      </w:tr>
      <w:tr w:rsidR="007B6D09" w:rsidRPr="00404DE7" w14:paraId="61AB8C43" w14:textId="77777777" w:rsidTr="00E67B79">
        <w:trPr>
          <w:trHeight w:val="78"/>
        </w:trPr>
        <w:tc>
          <w:tcPr>
            <w:cnfStyle w:val="001000000000" w:firstRow="0" w:lastRow="0" w:firstColumn="1" w:lastColumn="0" w:oddVBand="0" w:evenVBand="0" w:oddHBand="0" w:evenHBand="0" w:firstRowFirstColumn="0" w:firstRowLastColumn="0" w:lastRowFirstColumn="0" w:lastRowLastColumn="0"/>
            <w:tcW w:w="410" w:type="dxa"/>
            <w:tcBorders>
              <w:top w:val="single" w:sz="4" w:space="0" w:color="auto"/>
              <w:bottom w:val="nil"/>
            </w:tcBorders>
          </w:tcPr>
          <w:p w14:paraId="67737542" w14:textId="77777777" w:rsidR="007B6D09" w:rsidRPr="00404DE7" w:rsidRDefault="007D4DA0" w:rsidP="00A01DC7">
            <w:pPr>
              <w:pStyle w:val="ListParagraph"/>
              <w:spacing w:after="0"/>
              <w:ind w:left="0"/>
              <w:jc w:val="both"/>
              <w:rPr>
                <w:rFonts w:ascii="Times New Roman" w:hAnsi="Times New Roman"/>
                <w:color w:val="000000"/>
                <w:sz w:val="14"/>
                <w:szCs w:val="16"/>
              </w:rPr>
            </w:pPr>
            <w:r w:rsidRPr="00404DE7">
              <w:rPr>
                <w:rFonts w:ascii="Times New Roman" w:hAnsi="Times New Roman"/>
                <w:color w:val="000000"/>
                <w:sz w:val="14"/>
                <w:szCs w:val="16"/>
              </w:rPr>
              <w:t>1</w:t>
            </w:r>
          </w:p>
        </w:tc>
        <w:tc>
          <w:tcPr>
            <w:tcW w:w="978" w:type="dxa"/>
            <w:tcBorders>
              <w:top w:val="single" w:sz="4" w:space="0" w:color="auto"/>
              <w:bottom w:val="nil"/>
            </w:tcBorders>
          </w:tcPr>
          <w:p w14:paraId="5366475B" w14:textId="77777777" w:rsidR="007B6D09" w:rsidRPr="00404DE7" w:rsidRDefault="007D4DA0" w:rsidP="00A01DC7">
            <w:pPr>
              <w:pStyle w:val="ListParagraph"/>
              <w:spacing w:after="0"/>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6"/>
              </w:rPr>
            </w:pPr>
            <w:r w:rsidRPr="00404DE7">
              <w:rPr>
                <w:rFonts w:ascii="Times New Roman" w:hAnsi="Times New Roman"/>
                <w:color w:val="000000"/>
                <w:sz w:val="14"/>
                <w:szCs w:val="16"/>
              </w:rPr>
              <w:t>Experiment</w:t>
            </w:r>
          </w:p>
        </w:tc>
        <w:tc>
          <w:tcPr>
            <w:tcW w:w="729" w:type="dxa"/>
            <w:vMerge w:val="restart"/>
            <w:tcBorders>
              <w:top w:val="single" w:sz="4" w:space="0" w:color="auto"/>
              <w:bottom w:val="nil"/>
            </w:tcBorders>
          </w:tcPr>
          <w:p w14:paraId="15CC5ADB" w14:textId="77777777" w:rsidR="007B6D09" w:rsidRPr="00404DE7" w:rsidRDefault="007D4DA0" w:rsidP="00A01DC7">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6"/>
              </w:rPr>
            </w:pPr>
            <w:r w:rsidRPr="00404DE7">
              <w:rPr>
                <w:rFonts w:ascii="Times New Roman" w:hAnsi="Times New Roman"/>
                <w:color w:val="000000"/>
                <w:sz w:val="14"/>
                <w:szCs w:val="16"/>
              </w:rPr>
              <w:t>30</w:t>
            </w:r>
          </w:p>
        </w:tc>
        <w:tc>
          <w:tcPr>
            <w:tcW w:w="668" w:type="dxa"/>
            <w:tcBorders>
              <w:top w:val="single" w:sz="4" w:space="0" w:color="auto"/>
              <w:bottom w:val="nil"/>
            </w:tcBorders>
          </w:tcPr>
          <w:p w14:paraId="5BC65381" w14:textId="77777777" w:rsidR="007B6D09" w:rsidRPr="00404DE7" w:rsidRDefault="007D4DA0" w:rsidP="00A01DC7">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6"/>
              </w:rPr>
            </w:pPr>
            <w:r w:rsidRPr="00404DE7">
              <w:rPr>
                <w:rFonts w:ascii="Times New Roman" w:hAnsi="Times New Roman"/>
                <w:color w:val="000000"/>
                <w:sz w:val="14"/>
                <w:szCs w:val="16"/>
              </w:rPr>
              <w:t>29,50</w:t>
            </w:r>
          </w:p>
        </w:tc>
        <w:tc>
          <w:tcPr>
            <w:tcW w:w="725" w:type="dxa"/>
            <w:tcBorders>
              <w:top w:val="single" w:sz="4" w:space="0" w:color="auto"/>
              <w:bottom w:val="nil"/>
            </w:tcBorders>
          </w:tcPr>
          <w:p w14:paraId="627E74CC" w14:textId="77777777" w:rsidR="007B6D09" w:rsidRPr="00404DE7" w:rsidRDefault="007D4DA0" w:rsidP="00A01DC7">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6"/>
              </w:rPr>
            </w:pPr>
            <w:r w:rsidRPr="00404DE7">
              <w:rPr>
                <w:rFonts w:ascii="Times New Roman" w:hAnsi="Times New Roman"/>
                <w:color w:val="000000"/>
                <w:sz w:val="14"/>
                <w:szCs w:val="16"/>
              </w:rPr>
              <w:t>83,50</w:t>
            </w:r>
          </w:p>
        </w:tc>
        <w:tc>
          <w:tcPr>
            <w:tcW w:w="727" w:type="dxa"/>
            <w:tcBorders>
              <w:top w:val="single" w:sz="4" w:space="0" w:color="auto"/>
              <w:bottom w:val="nil"/>
            </w:tcBorders>
          </w:tcPr>
          <w:p w14:paraId="28539665" w14:textId="77777777" w:rsidR="007B6D09" w:rsidRPr="00404DE7" w:rsidRDefault="007D4DA0" w:rsidP="00A01DC7">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6"/>
              </w:rPr>
            </w:pPr>
            <w:r w:rsidRPr="00404DE7">
              <w:rPr>
                <w:rFonts w:ascii="Times New Roman" w:hAnsi="Times New Roman"/>
                <w:color w:val="000000"/>
                <w:sz w:val="14"/>
                <w:szCs w:val="16"/>
              </w:rPr>
              <w:t>0,77</w:t>
            </w:r>
          </w:p>
        </w:tc>
        <w:tc>
          <w:tcPr>
            <w:tcW w:w="818" w:type="dxa"/>
            <w:tcBorders>
              <w:top w:val="single" w:sz="4" w:space="0" w:color="auto"/>
              <w:bottom w:val="nil"/>
            </w:tcBorders>
          </w:tcPr>
          <w:p w14:paraId="29BD63D4" w14:textId="77777777" w:rsidR="007B6D09" w:rsidRPr="00404DE7" w:rsidRDefault="007D4DA0" w:rsidP="00A01DC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14"/>
              </w:rPr>
            </w:pPr>
            <w:r w:rsidRPr="00404DE7">
              <w:rPr>
                <w:rFonts w:ascii="Times New Roman" w:hAnsi="Times New Roman"/>
                <w:sz w:val="14"/>
                <w:szCs w:val="16"/>
              </w:rPr>
              <w:t>High</w:t>
            </w:r>
          </w:p>
        </w:tc>
      </w:tr>
      <w:tr w:rsidR="007B6D09" w:rsidRPr="00C35E03" w14:paraId="14613550" w14:textId="77777777" w:rsidTr="00E67B79">
        <w:trPr>
          <w:trHeight w:val="29"/>
        </w:trPr>
        <w:tc>
          <w:tcPr>
            <w:cnfStyle w:val="001000000000" w:firstRow="0" w:lastRow="0" w:firstColumn="1" w:lastColumn="0" w:oddVBand="0" w:evenVBand="0" w:oddHBand="0" w:evenHBand="0" w:firstRowFirstColumn="0" w:firstRowLastColumn="0" w:lastRowFirstColumn="0" w:lastRowLastColumn="0"/>
            <w:tcW w:w="410" w:type="dxa"/>
            <w:tcBorders>
              <w:top w:val="nil"/>
              <w:bottom w:val="single" w:sz="4" w:space="0" w:color="auto"/>
            </w:tcBorders>
          </w:tcPr>
          <w:p w14:paraId="0D30D4CA" w14:textId="77777777" w:rsidR="007B6D09" w:rsidRPr="00404DE7" w:rsidRDefault="007D4DA0" w:rsidP="00A01DC7">
            <w:pPr>
              <w:pStyle w:val="ListParagraph"/>
              <w:spacing w:after="0"/>
              <w:ind w:left="0"/>
              <w:jc w:val="both"/>
              <w:rPr>
                <w:rFonts w:ascii="Times New Roman" w:hAnsi="Times New Roman"/>
                <w:color w:val="000000"/>
                <w:sz w:val="14"/>
                <w:szCs w:val="16"/>
              </w:rPr>
            </w:pPr>
            <w:r w:rsidRPr="00404DE7">
              <w:rPr>
                <w:rFonts w:ascii="Times New Roman" w:hAnsi="Times New Roman"/>
                <w:color w:val="000000"/>
                <w:sz w:val="14"/>
                <w:szCs w:val="16"/>
              </w:rPr>
              <w:t>2</w:t>
            </w:r>
          </w:p>
        </w:tc>
        <w:tc>
          <w:tcPr>
            <w:tcW w:w="978" w:type="dxa"/>
            <w:tcBorders>
              <w:top w:val="nil"/>
              <w:bottom w:val="single" w:sz="4" w:space="0" w:color="auto"/>
            </w:tcBorders>
          </w:tcPr>
          <w:p w14:paraId="255FF2D2" w14:textId="77777777" w:rsidR="007B6D09" w:rsidRPr="00404DE7" w:rsidRDefault="007D4DA0" w:rsidP="00A01DC7">
            <w:pPr>
              <w:pStyle w:val="ListParagraph"/>
              <w:spacing w:after="0"/>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6"/>
              </w:rPr>
            </w:pPr>
            <w:r w:rsidRPr="00404DE7">
              <w:rPr>
                <w:rFonts w:ascii="Times New Roman" w:hAnsi="Times New Roman"/>
                <w:color w:val="000000"/>
                <w:sz w:val="14"/>
                <w:szCs w:val="16"/>
              </w:rPr>
              <w:t>Control</w:t>
            </w:r>
          </w:p>
        </w:tc>
        <w:tc>
          <w:tcPr>
            <w:tcW w:w="729" w:type="dxa"/>
            <w:vMerge/>
            <w:tcBorders>
              <w:top w:val="nil"/>
              <w:bottom w:val="single" w:sz="4" w:space="0" w:color="auto"/>
            </w:tcBorders>
          </w:tcPr>
          <w:p w14:paraId="6CF326EC" w14:textId="77777777" w:rsidR="007B6D09" w:rsidRPr="00404DE7" w:rsidRDefault="007B6D09" w:rsidP="00A01DC7">
            <w:pPr>
              <w:pStyle w:val="ListParagraph"/>
              <w:spacing w:after="0"/>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6"/>
              </w:rPr>
            </w:pPr>
          </w:p>
        </w:tc>
        <w:tc>
          <w:tcPr>
            <w:tcW w:w="668" w:type="dxa"/>
            <w:tcBorders>
              <w:top w:val="nil"/>
              <w:bottom w:val="single" w:sz="4" w:space="0" w:color="auto"/>
            </w:tcBorders>
          </w:tcPr>
          <w:p w14:paraId="47291442" w14:textId="77777777" w:rsidR="007B6D09" w:rsidRPr="00404DE7" w:rsidRDefault="007D4DA0" w:rsidP="00A01DC7">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6"/>
              </w:rPr>
            </w:pPr>
            <w:r w:rsidRPr="00404DE7">
              <w:rPr>
                <w:rFonts w:ascii="Times New Roman" w:hAnsi="Times New Roman"/>
                <w:color w:val="000000"/>
                <w:sz w:val="14"/>
                <w:szCs w:val="16"/>
              </w:rPr>
              <w:t>31,17</w:t>
            </w:r>
          </w:p>
        </w:tc>
        <w:tc>
          <w:tcPr>
            <w:tcW w:w="725" w:type="dxa"/>
            <w:tcBorders>
              <w:top w:val="nil"/>
              <w:bottom w:val="single" w:sz="4" w:space="0" w:color="auto"/>
            </w:tcBorders>
          </w:tcPr>
          <w:p w14:paraId="0DFB10CE" w14:textId="77777777" w:rsidR="007B6D09" w:rsidRPr="00404DE7" w:rsidRDefault="007D4DA0" w:rsidP="00A01DC7">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6"/>
              </w:rPr>
            </w:pPr>
            <w:r w:rsidRPr="00404DE7">
              <w:rPr>
                <w:rFonts w:ascii="Times New Roman" w:hAnsi="Times New Roman"/>
                <w:color w:val="000000"/>
                <w:sz w:val="14"/>
                <w:szCs w:val="16"/>
              </w:rPr>
              <w:t>75,50</w:t>
            </w:r>
          </w:p>
        </w:tc>
        <w:tc>
          <w:tcPr>
            <w:tcW w:w="727" w:type="dxa"/>
            <w:tcBorders>
              <w:top w:val="nil"/>
              <w:bottom w:val="single" w:sz="4" w:space="0" w:color="auto"/>
            </w:tcBorders>
          </w:tcPr>
          <w:p w14:paraId="73C066BB" w14:textId="77777777" w:rsidR="007B6D09" w:rsidRPr="00404DE7" w:rsidRDefault="007D4DA0" w:rsidP="00A01DC7">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6"/>
              </w:rPr>
            </w:pPr>
            <w:r w:rsidRPr="00404DE7">
              <w:rPr>
                <w:rFonts w:ascii="Times New Roman" w:hAnsi="Times New Roman"/>
                <w:color w:val="000000"/>
                <w:sz w:val="14"/>
                <w:szCs w:val="16"/>
              </w:rPr>
              <w:t>0,64</w:t>
            </w:r>
          </w:p>
        </w:tc>
        <w:tc>
          <w:tcPr>
            <w:tcW w:w="818" w:type="dxa"/>
            <w:tcBorders>
              <w:top w:val="nil"/>
              <w:bottom w:val="single" w:sz="4" w:space="0" w:color="auto"/>
            </w:tcBorders>
          </w:tcPr>
          <w:p w14:paraId="3732011B" w14:textId="77777777" w:rsidR="007B6D09" w:rsidRPr="00404DE7" w:rsidRDefault="007D4DA0" w:rsidP="00A01DC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14"/>
                <w:lang w:val="id-ID"/>
              </w:rPr>
            </w:pPr>
            <w:r w:rsidRPr="00404DE7">
              <w:rPr>
                <w:rFonts w:ascii="Times New Roman" w:hAnsi="Times New Roman"/>
                <w:sz w:val="14"/>
                <w:lang w:val="id-ID"/>
              </w:rPr>
              <w:t>Medium</w:t>
            </w:r>
          </w:p>
        </w:tc>
      </w:tr>
    </w:tbl>
    <w:p w14:paraId="704702FE" w14:textId="77777777" w:rsidR="007B6D09" w:rsidRDefault="007B6D09">
      <w:pPr>
        <w:ind w:firstLine="284"/>
        <w:jc w:val="both"/>
      </w:pPr>
    </w:p>
    <w:p w14:paraId="6F4ACEAB" w14:textId="77777777" w:rsidR="007B6D09" w:rsidRDefault="007D4DA0">
      <w:pPr>
        <w:ind w:firstLine="284"/>
        <w:jc w:val="both"/>
      </w:pPr>
      <w:r>
        <w:t>Table 5 shows the gain value of the mathematical representation ability of each experimental and control class is 0.77 and 0.64 which is included in the high and medium category.</w:t>
      </w:r>
    </w:p>
    <w:p w14:paraId="0179A27D" w14:textId="77777777" w:rsidR="007B6D09" w:rsidRDefault="007D4DA0">
      <w:r>
        <w:t>Table 6. Results of Creative Thinking Skills</w:t>
      </w:r>
    </w:p>
    <w:tbl>
      <w:tblPr>
        <w:tblStyle w:val="PlainTable21"/>
        <w:tblW w:w="5216" w:type="dxa"/>
        <w:tblInd w:w="-142" w:type="dxa"/>
        <w:tblLayout w:type="fixed"/>
        <w:tblLook w:val="04A0" w:firstRow="1" w:lastRow="0" w:firstColumn="1" w:lastColumn="0" w:noHBand="0" w:noVBand="1"/>
      </w:tblPr>
      <w:tblGrid>
        <w:gridCol w:w="412"/>
        <w:gridCol w:w="1006"/>
        <w:gridCol w:w="732"/>
        <w:gridCol w:w="670"/>
        <w:gridCol w:w="724"/>
        <w:gridCol w:w="851"/>
        <w:gridCol w:w="821"/>
      </w:tblGrid>
      <w:tr w:rsidR="007B6D09" w:rsidRPr="00404DE7" w14:paraId="1D37FA93" w14:textId="77777777" w:rsidTr="00C35E03">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412" w:type="dxa"/>
            <w:vMerge w:val="restart"/>
            <w:tcBorders>
              <w:top w:val="single" w:sz="4" w:space="0" w:color="auto"/>
              <w:bottom w:val="single" w:sz="4" w:space="0" w:color="auto"/>
            </w:tcBorders>
            <w:vAlign w:val="center"/>
          </w:tcPr>
          <w:p w14:paraId="325B551A" w14:textId="77777777" w:rsidR="007B6D09" w:rsidRPr="00404DE7" w:rsidRDefault="007D4DA0" w:rsidP="00A01DC7">
            <w:pPr>
              <w:pStyle w:val="ListParagraph"/>
              <w:spacing w:after="0" w:line="240" w:lineRule="auto"/>
              <w:ind w:left="0"/>
              <w:jc w:val="center"/>
              <w:rPr>
                <w:rFonts w:ascii="Times New Roman" w:hAnsi="Times New Roman"/>
                <w:b w:val="0"/>
                <w:color w:val="000000"/>
                <w:sz w:val="14"/>
                <w:szCs w:val="16"/>
              </w:rPr>
            </w:pPr>
            <w:r w:rsidRPr="00404DE7">
              <w:rPr>
                <w:rFonts w:ascii="Times New Roman" w:hAnsi="Times New Roman"/>
                <w:color w:val="000000"/>
                <w:sz w:val="14"/>
                <w:szCs w:val="16"/>
              </w:rPr>
              <w:t>No</w:t>
            </w:r>
          </w:p>
        </w:tc>
        <w:tc>
          <w:tcPr>
            <w:tcW w:w="1006" w:type="dxa"/>
            <w:vMerge w:val="restart"/>
            <w:tcBorders>
              <w:top w:val="single" w:sz="4" w:space="0" w:color="auto"/>
              <w:bottom w:val="single" w:sz="4" w:space="0" w:color="auto"/>
            </w:tcBorders>
            <w:vAlign w:val="center"/>
          </w:tcPr>
          <w:p w14:paraId="74DC890E" w14:textId="77777777" w:rsidR="007B6D09" w:rsidRPr="00404DE7" w:rsidRDefault="007D4DA0" w:rsidP="00A01DC7">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14"/>
                <w:szCs w:val="16"/>
                <w:lang w:val="id-ID"/>
              </w:rPr>
            </w:pPr>
            <w:r w:rsidRPr="00404DE7">
              <w:rPr>
                <w:rFonts w:ascii="Times New Roman" w:hAnsi="Times New Roman"/>
                <w:color w:val="000000"/>
                <w:sz w:val="14"/>
                <w:szCs w:val="16"/>
                <w:lang w:val="id-ID"/>
              </w:rPr>
              <w:t>Class</w:t>
            </w:r>
          </w:p>
        </w:tc>
        <w:tc>
          <w:tcPr>
            <w:tcW w:w="732" w:type="dxa"/>
            <w:vMerge w:val="restart"/>
            <w:tcBorders>
              <w:top w:val="single" w:sz="4" w:space="0" w:color="auto"/>
              <w:bottom w:val="single" w:sz="4" w:space="0" w:color="auto"/>
            </w:tcBorders>
            <w:vAlign w:val="center"/>
          </w:tcPr>
          <w:p w14:paraId="4B82D5C9" w14:textId="77777777" w:rsidR="007B6D09" w:rsidRPr="00404DE7" w:rsidRDefault="007D4DA0" w:rsidP="00A01DC7">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14"/>
                <w:szCs w:val="16"/>
                <w:lang w:val="id-ID"/>
              </w:rPr>
            </w:pPr>
            <w:r w:rsidRPr="00404DE7">
              <w:rPr>
                <w:rFonts w:ascii="Times New Roman" w:hAnsi="Times New Roman"/>
                <w:color w:val="000000"/>
                <w:sz w:val="14"/>
                <w:szCs w:val="16"/>
                <w:lang w:val="id-ID"/>
              </w:rPr>
              <w:t>Number of Student</w:t>
            </w:r>
          </w:p>
        </w:tc>
        <w:tc>
          <w:tcPr>
            <w:tcW w:w="1394" w:type="dxa"/>
            <w:gridSpan w:val="2"/>
            <w:tcBorders>
              <w:top w:val="single" w:sz="4" w:space="0" w:color="auto"/>
              <w:bottom w:val="single" w:sz="4" w:space="0" w:color="auto"/>
            </w:tcBorders>
            <w:vAlign w:val="center"/>
          </w:tcPr>
          <w:p w14:paraId="75504D45" w14:textId="77777777" w:rsidR="007B6D09" w:rsidRPr="00404DE7" w:rsidRDefault="007D4DA0" w:rsidP="00A01DC7">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14"/>
                <w:szCs w:val="16"/>
              </w:rPr>
            </w:pPr>
            <w:r w:rsidRPr="00404DE7">
              <w:rPr>
                <w:rFonts w:ascii="Times New Roman" w:hAnsi="Times New Roman"/>
                <w:color w:val="000000"/>
                <w:sz w:val="14"/>
                <w:szCs w:val="16"/>
              </w:rPr>
              <w:t>Average Creative Thinking Skills</w:t>
            </w:r>
          </w:p>
        </w:tc>
        <w:tc>
          <w:tcPr>
            <w:tcW w:w="851" w:type="dxa"/>
            <w:vMerge w:val="restart"/>
            <w:tcBorders>
              <w:top w:val="single" w:sz="4" w:space="0" w:color="auto"/>
              <w:bottom w:val="single" w:sz="4" w:space="0" w:color="auto"/>
            </w:tcBorders>
            <w:vAlign w:val="center"/>
          </w:tcPr>
          <w:p w14:paraId="24B13453" w14:textId="77777777" w:rsidR="007B6D09" w:rsidRPr="00404DE7" w:rsidRDefault="007D4DA0" w:rsidP="00A01DC7">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14"/>
                <w:szCs w:val="16"/>
              </w:rPr>
            </w:pPr>
            <w:r w:rsidRPr="00404DE7">
              <w:rPr>
                <w:rFonts w:ascii="Times New Roman" w:hAnsi="Times New Roman"/>
                <w:color w:val="000000"/>
                <w:sz w:val="14"/>
                <w:szCs w:val="16"/>
              </w:rPr>
              <w:t>Average Gain Value</w:t>
            </w:r>
          </w:p>
        </w:tc>
        <w:tc>
          <w:tcPr>
            <w:tcW w:w="821" w:type="dxa"/>
            <w:vMerge w:val="restart"/>
            <w:tcBorders>
              <w:top w:val="single" w:sz="4" w:space="0" w:color="auto"/>
              <w:bottom w:val="single" w:sz="4" w:space="0" w:color="auto"/>
            </w:tcBorders>
            <w:vAlign w:val="center"/>
          </w:tcPr>
          <w:p w14:paraId="3D310921" w14:textId="77777777" w:rsidR="007B6D09" w:rsidRPr="00404DE7" w:rsidRDefault="007D4DA0" w:rsidP="00A01DC7">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14"/>
                <w:szCs w:val="16"/>
              </w:rPr>
            </w:pPr>
            <w:r w:rsidRPr="00404DE7">
              <w:rPr>
                <w:rFonts w:ascii="Times New Roman" w:hAnsi="Times New Roman"/>
                <w:color w:val="000000"/>
                <w:sz w:val="14"/>
                <w:szCs w:val="16"/>
              </w:rPr>
              <w:t>Category</w:t>
            </w:r>
          </w:p>
        </w:tc>
      </w:tr>
      <w:tr w:rsidR="007B6D09" w:rsidRPr="00404DE7" w14:paraId="650E772A" w14:textId="77777777" w:rsidTr="00C35E03">
        <w:trPr>
          <w:trHeight w:val="41"/>
        </w:trPr>
        <w:tc>
          <w:tcPr>
            <w:cnfStyle w:val="001000000000" w:firstRow="0" w:lastRow="0" w:firstColumn="1" w:lastColumn="0" w:oddVBand="0" w:evenVBand="0" w:oddHBand="0" w:evenHBand="0" w:firstRowFirstColumn="0" w:firstRowLastColumn="0" w:lastRowFirstColumn="0" w:lastRowLastColumn="0"/>
            <w:tcW w:w="412" w:type="dxa"/>
            <w:vMerge/>
            <w:tcBorders>
              <w:top w:val="nil"/>
              <w:bottom w:val="single" w:sz="4" w:space="0" w:color="auto"/>
            </w:tcBorders>
          </w:tcPr>
          <w:p w14:paraId="0794AD1A" w14:textId="77777777" w:rsidR="007B6D09" w:rsidRPr="00404DE7" w:rsidRDefault="007B6D09" w:rsidP="00A01DC7">
            <w:pPr>
              <w:pStyle w:val="ListParagraph"/>
              <w:spacing w:after="0" w:line="240" w:lineRule="auto"/>
              <w:ind w:left="0"/>
              <w:jc w:val="center"/>
              <w:rPr>
                <w:rFonts w:ascii="Times New Roman" w:hAnsi="Times New Roman"/>
                <w:color w:val="000000"/>
                <w:sz w:val="14"/>
                <w:szCs w:val="16"/>
              </w:rPr>
            </w:pPr>
          </w:p>
        </w:tc>
        <w:tc>
          <w:tcPr>
            <w:tcW w:w="1006" w:type="dxa"/>
            <w:vMerge/>
            <w:tcBorders>
              <w:top w:val="nil"/>
              <w:bottom w:val="single" w:sz="4" w:space="0" w:color="auto"/>
            </w:tcBorders>
          </w:tcPr>
          <w:p w14:paraId="6DC16DCC" w14:textId="77777777" w:rsidR="007B6D09" w:rsidRPr="00404DE7" w:rsidRDefault="007B6D09" w:rsidP="00A01DC7">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6"/>
              </w:rPr>
            </w:pPr>
          </w:p>
        </w:tc>
        <w:tc>
          <w:tcPr>
            <w:tcW w:w="732" w:type="dxa"/>
            <w:vMerge/>
            <w:tcBorders>
              <w:top w:val="nil"/>
              <w:bottom w:val="single" w:sz="4" w:space="0" w:color="auto"/>
            </w:tcBorders>
          </w:tcPr>
          <w:p w14:paraId="309E2385" w14:textId="77777777" w:rsidR="007B6D09" w:rsidRPr="00404DE7" w:rsidRDefault="007B6D09" w:rsidP="00A01DC7">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6"/>
              </w:rPr>
            </w:pPr>
          </w:p>
        </w:tc>
        <w:tc>
          <w:tcPr>
            <w:tcW w:w="670" w:type="dxa"/>
            <w:tcBorders>
              <w:top w:val="single" w:sz="4" w:space="0" w:color="auto"/>
              <w:bottom w:val="single" w:sz="4" w:space="0" w:color="auto"/>
            </w:tcBorders>
          </w:tcPr>
          <w:p w14:paraId="3DC57B42" w14:textId="77777777" w:rsidR="007B6D09" w:rsidRPr="00404DE7" w:rsidRDefault="007D4DA0" w:rsidP="00A01DC7">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
                <w:color w:val="000000"/>
                <w:sz w:val="14"/>
                <w:szCs w:val="16"/>
              </w:rPr>
            </w:pPr>
            <w:r w:rsidRPr="00404DE7">
              <w:rPr>
                <w:rFonts w:ascii="Times New Roman" w:hAnsi="Times New Roman"/>
                <w:bCs/>
                <w:i/>
                <w:color w:val="000000"/>
                <w:sz w:val="14"/>
                <w:szCs w:val="16"/>
              </w:rPr>
              <w:t>Pretest</w:t>
            </w:r>
          </w:p>
        </w:tc>
        <w:tc>
          <w:tcPr>
            <w:tcW w:w="724" w:type="dxa"/>
            <w:tcBorders>
              <w:top w:val="single" w:sz="4" w:space="0" w:color="auto"/>
              <w:bottom w:val="single" w:sz="4" w:space="0" w:color="auto"/>
            </w:tcBorders>
          </w:tcPr>
          <w:p w14:paraId="5C1679ED" w14:textId="77777777" w:rsidR="007B6D09" w:rsidRPr="00404DE7" w:rsidRDefault="007D4DA0" w:rsidP="00A01DC7">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
                <w:color w:val="000000"/>
                <w:sz w:val="14"/>
                <w:szCs w:val="16"/>
              </w:rPr>
            </w:pPr>
            <w:r w:rsidRPr="00404DE7">
              <w:rPr>
                <w:rFonts w:ascii="Times New Roman" w:hAnsi="Times New Roman"/>
                <w:bCs/>
                <w:i/>
                <w:color w:val="000000"/>
                <w:sz w:val="14"/>
                <w:szCs w:val="16"/>
              </w:rPr>
              <w:t>Posttest</w:t>
            </w:r>
          </w:p>
        </w:tc>
        <w:tc>
          <w:tcPr>
            <w:tcW w:w="851" w:type="dxa"/>
            <w:vMerge/>
            <w:tcBorders>
              <w:top w:val="nil"/>
              <w:bottom w:val="single" w:sz="4" w:space="0" w:color="auto"/>
            </w:tcBorders>
          </w:tcPr>
          <w:p w14:paraId="655068F7" w14:textId="77777777" w:rsidR="007B6D09" w:rsidRPr="00404DE7" w:rsidRDefault="007B6D09" w:rsidP="00A01DC7">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6"/>
              </w:rPr>
            </w:pPr>
          </w:p>
        </w:tc>
        <w:tc>
          <w:tcPr>
            <w:tcW w:w="821" w:type="dxa"/>
            <w:vMerge/>
            <w:tcBorders>
              <w:top w:val="nil"/>
              <w:bottom w:val="single" w:sz="4" w:space="0" w:color="auto"/>
            </w:tcBorders>
          </w:tcPr>
          <w:p w14:paraId="58D7ACD6" w14:textId="77777777" w:rsidR="007B6D09" w:rsidRPr="00404DE7" w:rsidRDefault="007B6D09" w:rsidP="00A01DC7">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6"/>
              </w:rPr>
            </w:pPr>
          </w:p>
        </w:tc>
      </w:tr>
      <w:tr w:rsidR="007B6D09" w:rsidRPr="00404DE7" w14:paraId="453359BA" w14:textId="77777777" w:rsidTr="00A01DC7">
        <w:trPr>
          <w:trHeight w:val="41"/>
        </w:trPr>
        <w:tc>
          <w:tcPr>
            <w:cnfStyle w:val="001000000000" w:firstRow="0" w:lastRow="0" w:firstColumn="1" w:lastColumn="0" w:oddVBand="0" w:evenVBand="0" w:oddHBand="0" w:evenHBand="0" w:firstRowFirstColumn="0" w:firstRowLastColumn="0" w:lastRowFirstColumn="0" w:lastRowLastColumn="0"/>
            <w:tcW w:w="412" w:type="dxa"/>
            <w:tcBorders>
              <w:top w:val="single" w:sz="4" w:space="0" w:color="auto"/>
              <w:bottom w:val="nil"/>
            </w:tcBorders>
          </w:tcPr>
          <w:p w14:paraId="76FE75E6" w14:textId="77777777" w:rsidR="007B6D09" w:rsidRPr="00404DE7" w:rsidRDefault="007D4DA0" w:rsidP="00A01DC7">
            <w:pPr>
              <w:pStyle w:val="ListParagraph"/>
              <w:spacing w:after="0" w:line="240" w:lineRule="auto"/>
              <w:ind w:left="0"/>
              <w:jc w:val="both"/>
              <w:rPr>
                <w:rFonts w:ascii="Times New Roman" w:hAnsi="Times New Roman"/>
                <w:color w:val="000000"/>
                <w:sz w:val="14"/>
                <w:szCs w:val="16"/>
              </w:rPr>
            </w:pPr>
            <w:r w:rsidRPr="00404DE7">
              <w:rPr>
                <w:rFonts w:ascii="Times New Roman" w:hAnsi="Times New Roman"/>
                <w:color w:val="000000"/>
                <w:sz w:val="14"/>
                <w:szCs w:val="16"/>
              </w:rPr>
              <w:t>1</w:t>
            </w:r>
          </w:p>
        </w:tc>
        <w:tc>
          <w:tcPr>
            <w:tcW w:w="1006" w:type="dxa"/>
            <w:tcBorders>
              <w:top w:val="single" w:sz="4" w:space="0" w:color="auto"/>
              <w:bottom w:val="nil"/>
            </w:tcBorders>
          </w:tcPr>
          <w:p w14:paraId="1AFDEB1F" w14:textId="77777777" w:rsidR="007B6D09" w:rsidRPr="00404DE7" w:rsidRDefault="007D4DA0" w:rsidP="00A01DC7">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6"/>
              </w:rPr>
            </w:pPr>
            <w:r w:rsidRPr="00404DE7">
              <w:rPr>
                <w:rFonts w:ascii="Times New Roman" w:hAnsi="Times New Roman"/>
                <w:color w:val="000000"/>
                <w:sz w:val="14"/>
                <w:szCs w:val="16"/>
              </w:rPr>
              <w:t>Experiment</w:t>
            </w:r>
          </w:p>
        </w:tc>
        <w:tc>
          <w:tcPr>
            <w:tcW w:w="732" w:type="dxa"/>
            <w:vMerge w:val="restart"/>
            <w:tcBorders>
              <w:top w:val="single" w:sz="4" w:space="0" w:color="auto"/>
              <w:bottom w:val="nil"/>
            </w:tcBorders>
          </w:tcPr>
          <w:p w14:paraId="1A31D3C3" w14:textId="77777777" w:rsidR="007B6D09" w:rsidRPr="00404DE7" w:rsidRDefault="007D4DA0" w:rsidP="00A01DC7">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6"/>
              </w:rPr>
            </w:pPr>
            <w:r w:rsidRPr="00404DE7">
              <w:rPr>
                <w:rFonts w:ascii="Times New Roman" w:hAnsi="Times New Roman"/>
                <w:color w:val="000000"/>
                <w:sz w:val="14"/>
                <w:szCs w:val="16"/>
              </w:rPr>
              <w:t>30</w:t>
            </w:r>
          </w:p>
        </w:tc>
        <w:tc>
          <w:tcPr>
            <w:tcW w:w="670" w:type="dxa"/>
            <w:tcBorders>
              <w:top w:val="single" w:sz="4" w:space="0" w:color="auto"/>
              <w:bottom w:val="nil"/>
            </w:tcBorders>
          </w:tcPr>
          <w:p w14:paraId="0495AEF8" w14:textId="77777777" w:rsidR="007B6D09" w:rsidRPr="00404DE7" w:rsidRDefault="007D4DA0" w:rsidP="00A01DC7">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6"/>
              </w:rPr>
            </w:pPr>
            <w:r w:rsidRPr="00404DE7">
              <w:rPr>
                <w:rFonts w:ascii="Times New Roman" w:hAnsi="Times New Roman"/>
                <w:color w:val="000000"/>
                <w:sz w:val="14"/>
                <w:szCs w:val="16"/>
              </w:rPr>
              <w:t>23,83</w:t>
            </w:r>
          </w:p>
        </w:tc>
        <w:tc>
          <w:tcPr>
            <w:tcW w:w="724" w:type="dxa"/>
            <w:tcBorders>
              <w:top w:val="single" w:sz="4" w:space="0" w:color="auto"/>
              <w:bottom w:val="nil"/>
            </w:tcBorders>
          </w:tcPr>
          <w:p w14:paraId="7D660C5F" w14:textId="77777777" w:rsidR="007B6D09" w:rsidRPr="00404DE7" w:rsidRDefault="007D4DA0" w:rsidP="00A01DC7">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6"/>
              </w:rPr>
            </w:pPr>
            <w:r w:rsidRPr="00404DE7">
              <w:rPr>
                <w:rFonts w:ascii="Times New Roman" w:hAnsi="Times New Roman"/>
                <w:color w:val="000000"/>
                <w:sz w:val="14"/>
                <w:szCs w:val="16"/>
              </w:rPr>
              <w:t>85,17</w:t>
            </w:r>
          </w:p>
        </w:tc>
        <w:tc>
          <w:tcPr>
            <w:tcW w:w="851" w:type="dxa"/>
            <w:tcBorders>
              <w:top w:val="single" w:sz="4" w:space="0" w:color="auto"/>
              <w:bottom w:val="nil"/>
            </w:tcBorders>
          </w:tcPr>
          <w:p w14:paraId="4EF5A620" w14:textId="77777777" w:rsidR="007B6D09" w:rsidRPr="00404DE7" w:rsidRDefault="007D4DA0" w:rsidP="00A01DC7">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6"/>
              </w:rPr>
            </w:pPr>
            <w:r w:rsidRPr="00404DE7">
              <w:rPr>
                <w:rFonts w:ascii="Times New Roman" w:hAnsi="Times New Roman"/>
                <w:color w:val="000000"/>
                <w:sz w:val="14"/>
                <w:szCs w:val="16"/>
              </w:rPr>
              <w:t>0,80</w:t>
            </w:r>
          </w:p>
        </w:tc>
        <w:tc>
          <w:tcPr>
            <w:tcW w:w="821" w:type="dxa"/>
            <w:tcBorders>
              <w:top w:val="single" w:sz="4" w:space="0" w:color="auto"/>
              <w:bottom w:val="nil"/>
            </w:tcBorders>
          </w:tcPr>
          <w:p w14:paraId="40F2FF27" w14:textId="77777777" w:rsidR="007B6D09" w:rsidRPr="00404DE7" w:rsidRDefault="007D4DA0" w:rsidP="00A01DC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4"/>
              </w:rPr>
            </w:pPr>
            <w:r w:rsidRPr="00404DE7">
              <w:rPr>
                <w:rFonts w:ascii="Times New Roman" w:hAnsi="Times New Roman"/>
                <w:sz w:val="14"/>
                <w:szCs w:val="16"/>
              </w:rPr>
              <w:t>High</w:t>
            </w:r>
          </w:p>
        </w:tc>
      </w:tr>
      <w:tr w:rsidR="007B6D09" w:rsidRPr="00C35E03" w14:paraId="0534F60C" w14:textId="77777777" w:rsidTr="00A01DC7">
        <w:trPr>
          <w:trHeight w:val="39"/>
        </w:trPr>
        <w:tc>
          <w:tcPr>
            <w:cnfStyle w:val="001000000000" w:firstRow="0" w:lastRow="0" w:firstColumn="1" w:lastColumn="0" w:oddVBand="0" w:evenVBand="0" w:oddHBand="0" w:evenHBand="0" w:firstRowFirstColumn="0" w:firstRowLastColumn="0" w:lastRowFirstColumn="0" w:lastRowLastColumn="0"/>
            <w:tcW w:w="412" w:type="dxa"/>
            <w:tcBorders>
              <w:top w:val="nil"/>
              <w:bottom w:val="single" w:sz="4" w:space="0" w:color="auto"/>
            </w:tcBorders>
          </w:tcPr>
          <w:p w14:paraId="5E061740" w14:textId="77777777" w:rsidR="007B6D09" w:rsidRPr="00404DE7" w:rsidRDefault="007D4DA0" w:rsidP="00A01DC7">
            <w:pPr>
              <w:pStyle w:val="ListParagraph"/>
              <w:spacing w:after="0" w:line="240" w:lineRule="auto"/>
              <w:ind w:left="0"/>
              <w:jc w:val="both"/>
              <w:rPr>
                <w:rFonts w:ascii="Times New Roman" w:hAnsi="Times New Roman"/>
                <w:color w:val="000000"/>
                <w:sz w:val="14"/>
                <w:szCs w:val="16"/>
              </w:rPr>
            </w:pPr>
            <w:r w:rsidRPr="00404DE7">
              <w:rPr>
                <w:rFonts w:ascii="Times New Roman" w:hAnsi="Times New Roman"/>
                <w:color w:val="000000"/>
                <w:sz w:val="14"/>
                <w:szCs w:val="16"/>
              </w:rPr>
              <w:t>2</w:t>
            </w:r>
          </w:p>
        </w:tc>
        <w:tc>
          <w:tcPr>
            <w:tcW w:w="1006" w:type="dxa"/>
            <w:tcBorders>
              <w:top w:val="nil"/>
              <w:bottom w:val="single" w:sz="4" w:space="0" w:color="auto"/>
            </w:tcBorders>
          </w:tcPr>
          <w:p w14:paraId="2AB6D48F" w14:textId="77777777" w:rsidR="007B6D09" w:rsidRPr="00404DE7" w:rsidRDefault="007D4DA0" w:rsidP="00A01DC7">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6"/>
              </w:rPr>
            </w:pPr>
            <w:r w:rsidRPr="00404DE7">
              <w:rPr>
                <w:rFonts w:ascii="Times New Roman" w:hAnsi="Times New Roman"/>
                <w:color w:val="000000"/>
                <w:sz w:val="14"/>
                <w:szCs w:val="16"/>
              </w:rPr>
              <w:t>Control</w:t>
            </w:r>
          </w:p>
        </w:tc>
        <w:tc>
          <w:tcPr>
            <w:tcW w:w="732" w:type="dxa"/>
            <w:vMerge/>
            <w:tcBorders>
              <w:top w:val="nil"/>
              <w:bottom w:val="single" w:sz="4" w:space="0" w:color="auto"/>
            </w:tcBorders>
          </w:tcPr>
          <w:p w14:paraId="4305316A" w14:textId="77777777" w:rsidR="007B6D09" w:rsidRPr="00404DE7" w:rsidRDefault="007B6D09" w:rsidP="00A01DC7">
            <w:pPr>
              <w:pStyle w:val="ListParagraph"/>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6"/>
              </w:rPr>
            </w:pPr>
          </w:p>
        </w:tc>
        <w:tc>
          <w:tcPr>
            <w:tcW w:w="670" w:type="dxa"/>
            <w:tcBorders>
              <w:top w:val="nil"/>
              <w:bottom w:val="single" w:sz="4" w:space="0" w:color="auto"/>
            </w:tcBorders>
          </w:tcPr>
          <w:p w14:paraId="39458394" w14:textId="77777777" w:rsidR="007B6D09" w:rsidRPr="00404DE7" w:rsidRDefault="007D4DA0" w:rsidP="00A01DC7">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6"/>
              </w:rPr>
            </w:pPr>
            <w:r w:rsidRPr="00404DE7">
              <w:rPr>
                <w:rFonts w:ascii="Times New Roman" w:hAnsi="Times New Roman"/>
                <w:color w:val="000000"/>
                <w:sz w:val="14"/>
                <w:szCs w:val="16"/>
              </w:rPr>
              <w:t>18,00</w:t>
            </w:r>
          </w:p>
        </w:tc>
        <w:tc>
          <w:tcPr>
            <w:tcW w:w="724" w:type="dxa"/>
            <w:tcBorders>
              <w:top w:val="nil"/>
              <w:bottom w:val="single" w:sz="4" w:space="0" w:color="auto"/>
            </w:tcBorders>
          </w:tcPr>
          <w:p w14:paraId="3AD596F6" w14:textId="77777777" w:rsidR="007B6D09" w:rsidRPr="00404DE7" w:rsidRDefault="007D4DA0" w:rsidP="00A01DC7">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6"/>
              </w:rPr>
            </w:pPr>
            <w:r w:rsidRPr="00404DE7">
              <w:rPr>
                <w:rFonts w:ascii="Times New Roman" w:hAnsi="Times New Roman"/>
                <w:color w:val="000000"/>
                <w:sz w:val="14"/>
                <w:szCs w:val="16"/>
              </w:rPr>
              <w:t>74,00</w:t>
            </w:r>
          </w:p>
        </w:tc>
        <w:tc>
          <w:tcPr>
            <w:tcW w:w="851" w:type="dxa"/>
            <w:tcBorders>
              <w:top w:val="nil"/>
              <w:bottom w:val="single" w:sz="4" w:space="0" w:color="auto"/>
            </w:tcBorders>
          </w:tcPr>
          <w:p w14:paraId="2F0D3F2C" w14:textId="77777777" w:rsidR="007B6D09" w:rsidRPr="00404DE7" w:rsidRDefault="007D4DA0" w:rsidP="00A01DC7">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4"/>
                <w:szCs w:val="16"/>
              </w:rPr>
            </w:pPr>
            <w:r w:rsidRPr="00404DE7">
              <w:rPr>
                <w:rFonts w:ascii="Times New Roman" w:hAnsi="Times New Roman"/>
                <w:color w:val="000000"/>
                <w:sz w:val="14"/>
                <w:szCs w:val="16"/>
              </w:rPr>
              <w:t>0,68</w:t>
            </w:r>
          </w:p>
        </w:tc>
        <w:tc>
          <w:tcPr>
            <w:tcW w:w="821" w:type="dxa"/>
            <w:tcBorders>
              <w:top w:val="nil"/>
              <w:bottom w:val="single" w:sz="4" w:space="0" w:color="auto"/>
            </w:tcBorders>
          </w:tcPr>
          <w:p w14:paraId="2A3D52BA" w14:textId="77777777" w:rsidR="007B6D09" w:rsidRPr="00404DE7" w:rsidRDefault="007D4DA0" w:rsidP="00A01DC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4"/>
                <w:lang w:val="id-ID"/>
              </w:rPr>
            </w:pPr>
            <w:r w:rsidRPr="00404DE7">
              <w:rPr>
                <w:rFonts w:ascii="Times New Roman" w:hAnsi="Times New Roman"/>
                <w:sz w:val="14"/>
                <w:lang w:val="id-ID"/>
              </w:rPr>
              <w:t>Medium</w:t>
            </w:r>
          </w:p>
        </w:tc>
      </w:tr>
    </w:tbl>
    <w:p w14:paraId="5BCFE5A0" w14:textId="77777777" w:rsidR="007B6D09" w:rsidRDefault="007B6D09">
      <w:pPr>
        <w:ind w:firstLine="284"/>
        <w:jc w:val="both"/>
      </w:pPr>
    </w:p>
    <w:p w14:paraId="51A91EF7" w14:textId="77777777" w:rsidR="007B6D09" w:rsidRDefault="007D4DA0">
      <w:pPr>
        <w:ind w:firstLine="284"/>
        <w:jc w:val="both"/>
      </w:pPr>
      <w:r>
        <w:t>Table 6 shows the gain value of the creative thinking skills of each experimental and control class is 0.80 and 0.68 which is included in the high and medium category.</w:t>
      </w:r>
    </w:p>
    <w:p w14:paraId="6015BC86" w14:textId="77777777" w:rsidR="007B6D09" w:rsidRDefault="007D4DA0">
      <w:pPr>
        <w:ind w:firstLine="284"/>
        <w:jc w:val="both"/>
      </w:pPr>
      <w:r>
        <w:t xml:space="preserve">The statistical test used was multivariate analysis (MANOVA) to determine the influence of local wisdom physics comic media: the game of </w:t>
      </w:r>
      <w:proofErr w:type="spellStart"/>
      <w:r>
        <w:t>Sulamanda</w:t>
      </w:r>
      <w:proofErr w:type="spellEnd"/>
      <w:r>
        <w:t xml:space="preserve"> and Pak-</w:t>
      </w:r>
      <w:proofErr w:type="spellStart"/>
      <w:r>
        <w:t>pak</w:t>
      </w:r>
      <w:proofErr w:type="spellEnd"/>
      <w:r>
        <w:t xml:space="preserve"> </w:t>
      </w:r>
      <w:proofErr w:type="spellStart"/>
      <w:r>
        <w:t>dor</w:t>
      </w:r>
      <w:proofErr w:type="spellEnd"/>
      <w:r>
        <w:t xml:space="preserve"> assisted android on the ability of mathematical representation, HOTS, and creative thinking of high school students. Nine prerequisite test steps performed:</w:t>
      </w:r>
    </w:p>
    <w:p w14:paraId="3CEE55DE" w14:textId="79AD4274" w:rsidR="007B6D09" w:rsidRDefault="007D4DA0">
      <w:pPr>
        <w:tabs>
          <w:tab w:val="left" w:pos="284"/>
        </w:tabs>
        <w:ind w:left="284" w:hanging="284"/>
        <w:jc w:val="both"/>
      </w:pPr>
      <w:r>
        <w:t>1)</w:t>
      </w:r>
      <w:r>
        <w:rPr>
          <w:lang w:val="id-ID"/>
        </w:rPr>
        <w:tab/>
      </w:r>
      <w:r>
        <w:t>Dependent variable consisted of three namely mathematical representation, High Order Thinking Skill, and creative thinking in the form of continuous data.</w:t>
      </w:r>
    </w:p>
    <w:p w14:paraId="1E6102C9" w14:textId="77777777" w:rsidR="007B6D09" w:rsidRDefault="007D4DA0">
      <w:pPr>
        <w:tabs>
          <w:tab w:val="left" w:pos="284"/>
        </w:tabs>
        <w:ind w:left="284" w:hanging="284"/>
        <w:jc w:val="both"/>
      </w:pPr>
      <w:r>
        <w:t>2)</w:t>
      </w:r>
      <w:r>
        <w:tab/>
        <w:t xml:space="preserve">The independent variable consisted of two categories, namely local wisdom based comic media </w:t>
      </w:r>
      <w:proofErr w:type="spellStart"/>
      <w:r>
        <w:t>Sulamanda</w:t>
      </w:r>
      <w:proofErr w:type="spellEnd"/>
      <w:r>
        <w:t xml:space="preserve"> games or Pak-Pak </w:t>
      </w:r>
      <w:proofErr w:type="spellStart"/>
      <w:r>
        <w:t>dor</w:t>
      </w:r>
      <w:proofErr w:type="spellEnd"/>
      <w:r>
        <w:t xml:space="preserve"> games which were tested in the </w:t>
      </w:r>
      <w:r>
        <w:t>experimental class and learning media which were usually applied in the control class.</w:t>
      </w:r>
    </w:p>
    <w:p w14:paraId="0AB4AA65" w14:textId="77777777" w:rsidR="007B6D09" w:rsidRDefault="007D4DA0">
      <w:pPr>
        <w:tabs>
          <w:tab w:val="left" w:pos="284"/>
        </w:tabs>
        <w:ind w:left="284" w:hanging="284"/>
        <w:jc w:val="both"/>
      </w:pPr>
      <w:r>
        <w:t>3)</w:t>
      </w:r>
      <w:r>
        <w:tab/>
        <w:t>Observation of each class was different from the previous trial class.</w:t>
      </w:r>
    </w:p>
    <w:p w14:paraId="4FF9A235" w14:textId="77777777" w:rsidR="007B6D09" w:rsidRDefault="007D4DA0">
      <w:pPr>
        <w:tabs>
          <w:tab w:val="left" w:pos="284"/>
        </w:tabs>
        <w:ind w:left="284" w:hanging="284"/>
        <w:jc w:val="both"/>
      </w:pPr>
      <w:r>
        <w:t>4)</w:t>
      </w:r>
      <w:r>
        <w:tab/>
        <w:t>Samples of each control and experiment class each amounted to more than 25 samples.</w:t>
      </w:r>
    </w:p>
    <w:p w14:paraId="36D0A9F7" w14:textId="77777777" w:rsidR="007B6D09" w:rsidRDefault="007D4DA0">
      <w:pPr>
        <w:tabs>
          <w:tab w:val="left" w:pos="284"/>
        </w:tabs>
        <w:jc w:val="both"/>
      </w:pPr>
      <w:r>
        <w:t>5)</w:t>
      </w:r>
      <w:r>
        <w:tab/>
        <w:t>There were no univariate and multivariate outliers.</w:t>
      </w:r>
    </w:p>
    <w:p w14:paraId="7E1532FB" w14:textId="77777777" w:rsidR="007B6D09" w:rsidRDefault="007D4DA0">
      <w:pPr>
        <w:tabs>
          <w:tab w:val="left" w:pos="284"/>
        </w:tabs>
        <w:jc w:val="both"/>
      </w:pPr>
      <w:r>
        <w:t>6)</w:t>
      </w:r>
      <w:r>
        <w:tab/>
        <w:t>Multivariate Normality Test</w:t>
      </w:r>
    </w:p>
    <w:p w14:paraId="0E51C79D" w14:textId="77777777" w:rsidR="007B6D09" w:rsidRDefault="007D4DA0">
      <w:pPr>
        <w:tabs>
          <w:tab w:val="left" w:pos="284"/>
        </w:tabs>
        <w:ind w:left="284"/>
        <w:jc w:val="both"/>
      </w:pPr>
      <w:r>
        <w:t>Analysis of normality in the Shapiro-Wilk test obtained sig. more than 0.05. That meant the data of the two experimental and control class groups were normally distributed.</w:t>
      </w:r>
    </w:p>
    <w:p w14:paraId="72639265" w14:textId="77777777" w:rsidR="007B6D09" w:rsidRDefault="007D4DA0">
      <w:pPr>
        <w:tabs>
          <w:tab w:val="left" w:pos="284"/>
        </w:tabs>
        <w:jc w:val="both"/>
      </w:pPr>
      <w:r>
        <w:t>7)</w:t>
      </w:r>
      <w:r>
        <w:tab/>
        <w:t>Linearity Test</w:t>
      </w:r>
    </w:p>
    <w:p w14:paraId="70F42E04" w14:textId="77777777" w:rsidR="007B6D09" w:rsidRDefault="007D4DA0">
      <w:pPr>
        <w:tabs>
          <w:tab w:val="left" w:pos="284"/>
        </w:tabs>
        <w:jc w:val="both"/>
      </w:pPr>
      <w:r>
        <w:t>8)</w:t>
      </w:r>
      <w:r>
        <w:tab/>
        <w:t>Homogeneity test of variance-covariance matrices</w:t>
      </w:r>
    </w:p>
    <w:p w14:paraId="62963D12" w14:textId="77777777" w:rsidR="007B6D09" w:rsidRDefault="007D4DA0">
      <w:pPr>
        <w:tabs>
          <w:tab w:val="left" w:pos="284"/>
        </w:tabs>
        <w:ind w:left="284"/>
        <w:jc w:val="both"/>
      </w:pPr>
      <w:r>
        <w:t>Homogeneity test results using Box’s Test obtained sig values. more than 0.05 showed the value of the ability of mathematical representation and creative thinking that had relatively the same variance.</w:t>
      </w:r>
    </w:p>
    <w:p w14:paraId="38B1D1DA" w14:textId="77777777" w:rsidR="007B6D09" w:rsidRDefault="007D4DA0">
      <w:pPr>
        <w:tabs>
          <w:tab w:val="left" w:pos="284"/>
        </w:tabs>
        <w:jc w:val="both"/>
      </w:pPr>
      <w:r>
        <w:t>9)</w:t>
      </w:r>
      <w:r>
        <w:tab/>
        <w:t>Correlation Test (No multicollinearity)</w:t>
      </w:r>
    </w:p>
    <w:p w14:paraId="18CC6AC5" w14:textId="77777777" w:rsidR="007B6D09" w:rsidRDefault="007D4DA0">
      <w:pPr>
        <w:tabs>
          <w:tab w:val="left" w:pos="284"/>
        </w:tabs>
        <w:ind w:left="284"/>
        <w:jc w:val="both"/>
      </w:pPr>
      <w:r>
        <w:t>Pearson Correlation results obtained r values in the range of 0.20 to 0.80, and included in the weak category so that there was a correlation between the ability of mathematical representation and creative thinking in the experimental class and the control class, and there was a correlation between the ability of mathematical representation and HOTS in the class experiment and control class.</w:t>
      </w:r>
    </w:p>
    <w:p w14:paraId="37939B8C" w14:textId="77777777" w:rsidR="007B6D09" w:rsidRDefault="007D4DA0">
      <w:pPr>
        <w:ind w:firstLine="284"/>
        <w:jc w:val="both"/>
        <w:rPr>
          <w:color w:val="FF0000"/>
          <w:lang w:val="id-ID"/>
        </w:rPr>
      </w:pPr>
      <w:r>
        <w:t>The results of the MANOVA analysis showed that the significance value indicated the value of 0,000 &lt;0.05. The conclusion that could be drawn from this multivariate test was that there were differences in the ability of mathematical representation, HOTS, and students' creative thinking between learning using comics media Local wisdom physics: the game Pak-</w:t>
      </w:r>
      <w:proofErr w:type="spellStart"/>
      <w:r>
        <w:t>pak</w:t>
      </w:r>
      <w:proofErr w:type="spellEnd"/>
      <w:r>
        <w:t xml:space="preserve"> </w:t>
      </w:r>
      <w:proofErr w:type="spellStart"/>
      <w:r>
        <w:t>dor</w:t>
      </w:r>
      <w:proofErr w:type="spellEnd"/>
      <w:r>
        <w:t xml:space="preserve"> and </w:t>
      </w:r>
      <w:proofErr w:type="spellStart"/>
      <w:r>
        <w:t>Sulamanda</w:t>
      </w:r>
      <w:proofErr w:type="spellEnd"/>
      <w:r>
        <w:t xml:space="preserve"> assisted by android with learning using textbooks and the usual media provided school. The results of effective contributions given to each variable in each class were different, meaning that there were differences in effectiveness for each class</w:t>
      </w:r>
      <w:r>
        <w:rPr>
          <w:lang w:val="id-ID"/>
        </w:rPr>
        <w:t>.</w:t>
      </w:r>
    </w:p>
    <w:p w14:paraId="34C31A1C" w14:textId="77777777" w:rsidR="007B6D09" w:rsidRDefault="007D4DA0">
      <w:pPr>
        <w:ind w:firstLine="284"/>
        <w:jc w:val="both"/>
        <w:rPr>
          <w:color w:val="FF0000"/>
          <w:lang w:val="id-ID"/>
        </w:rPr>
      </w:pPr>
      <w:r>
        <w:rPr>
          <w:lang w:val="id-ID"/>
        </w:rPr>
        <w:t>The results of effective contributions in the trial using physics comics based on local wisdom Pak-Pak Dor to improve mathematical representation and HOTS included:</w:t>
      </w:r>
    </w:p>
    <w:p w14:paraId="3BCD6C41" w14:textId="77777777" w:rsidR="007B6D09" w:rsidRDefault="007D4DA0">
      <w:pPr>
        <w:ind w:left="284" w:hanging="284"/>
        <w:jc w:val="both"/>
        <w:rPr>
          <w:lang w:val="id-ID"/>
        </w:rPr>
      </w:pPr>
      <w:r>
        <w:rPr>
          <w:lang w:val="id-ID"/>
        </w:rPr>
        <w:t>a.</w:t>
      </w:r>
      <w:r>
        <w:rPr>
          <w:lang w:val="id-ID"/>
        </w:rPr>
        <w:tab/>
        <w:t>The effective contribution of the experimental and control class was 96.5% and 95.5% to the increase in mathematical representation ability and HOTS.</w:t>
      </w:r>
    </w:p>
    <w:p w14:paraId="52BEC969" w14:textId="77777777" w:rsidR="007B6D09" w:rsidRDefault="007D4DA0">
      <w:pPr>
        <w:ind w:left="284" w:hanging="284"/>
        <w:jc w:val="both"/>
        <w:rPr>
          <w:lang w:val="id-ID"/>
        </w:rPr>
      </w:pPr>
      <w:r>
        <w:rPr>
          <w:lang w:val="id-ID"/>
        </w:rPr>
        <w:t>b.</w:t>
      </w:r>
      <w:r>
        <w:rPr>
          <w:lang w:val="id-ID"/>
        </w:rPr>
        <w:tab/>
        <w:t>The effective contribution of the experimental and control class was 95.7% and 94.7% for the improvement of mathematical representation ability.</w:t>
      </w:r>
    </w:p>
    <w:p w14:paraId="7C41AC24" w14:textId="77777777" w:rsidR="007B6D09" w:rsidRDefault="007D4DA0">
      <w:pPr>
        <w:ind w:left="284" w:hanging="284"/>
        <w:jc w:val="both"/>
        <w:rPr>
          <w:color w:val="FF0000"/>
        </w:rPr>
      </w:pPr>
      <w:r>
        <w:rPr>
          <w:lang w:val="id-ID"/>
        </w:rPr>
        <w:lastRenderedPageBreak/>
        <w:t>c.</w:t>
      </w:r>
      <w:r>
        <w:rPr>
          <w:lang w:val="id-ID"/>
        </w:rPr>
        <w:tab/>
        <w:t xml:space="preserve">The effective contribution of the experimental and control class was 89.5% and 83.2% to the increase in </w:t>
      </w:r>
      <w:r>
        <w:rPr>
          <w:color w:val="000000"/>
          <w:lang w:val="id-ID"/>
        </w:rPr>
        <w:t>HOTS</w:t>
      </w:r>
      <w:r>
        <w:rPr>
          <w:color w:val="000000"/>
        </w:rPr>
        <w:t>.</w:t>
      </w:r>
    </w:p>
    <w:p w14:paraId="07C401C6" w14:textId="77777777" w:rsidR="007B6D09" w:rsidRDefault="007D4DA0">
      <w:pPr>
        <w:ind w:firstLine="284"/>
        <w:jc w:val="both"/>
        <w:rPr>
          <w:lang w:val="id-ID"/>
        </w:rPr>
      </w:pPr>
      <w:r>
        <w:rPr>
          <w:lang w:val="id-ID"/>
        </w:rPr>
        <w:t>The results of effective contributions in the trial using physics comics based on local wisdom Sulamanda to improve mathematical representation and creative thinking skills included:</w:t>
      </w:r>
    </w:p>
    <w:p w14:paraId="0584C0E8" w14:textId="77777777" w:rsidR="007B6D09" w:rsidRDefault="007D4DA0">
      <w:pPr>
        <w:tabs>
          <w:tab w:val="left" w:pos="284"/>
        </w:tabs>
        <w:ind w:left="284" w:hanging="284"/>
        <w:jc w:val="both"/>
        <w:rPr>
          <w:lang w:val="id-ID"/>
        </w:rPr>
      </w:pPr>
      <w:r>
        <w:rPr>
          <w:lang w:val="id-ID"/>
        </w:rPr>
        <w:t>a.</w:t>
      </w:r>
      <w:r>
        <w:rPr>
          <w:lang w:val="id-ID"/>
        </w:rPr>
        <w:tab/>
        <w:t>The effective contribution of the experimental and control class was 94.3% and 92.3% to the increase in mathematical representation ability and creative thinking skills.</w:t>
      </w:r>
    </w:p>
    <w:p w14:paraId="50E92BB1" w14:textId="77777777" w:rsidR="007B6D09" w:rsidRDefault="007D4DA0">
      <w:pPr>
        <w:tabs>
          <w:tab w:val="left" w:pos="284"/>
        </w:tabs>
        <w:ind w:left="284" w:hanging="284"/>
        <w:jc w:val="both"/>
        <w:rPr>
          <w:lang w:val="id-ID"/>
        </w:rPr>
      </w:pPr>
      <w:r>
        <w:rPr>
          <w:lang w:val="id-ID"/>
        </w:rPr>
        <w:t>b.</w:t>
      </w:r>
      <w:r>
        <w:rPr>
          <w:lang w:val="id-ID"/>
        </w:rPr>
        <w:tab/>
        <w:t>The effective contribution of the experimental and control class was 91.4% and 87.7% for the improvement of mathematical representation ability.</w:t>
      </w:r>
    </w:p>
    <w:p w14:paraId="1C3E13F9" w14:textId="77777777" w:rsidR="007B6D09" w:rsidRDefault="007D4DA0">
      <w:pPr>
        <w:tabs>
          <w:tab w:val="left" w:pos="284"/>
        </w:tabs>
        <w:ind w:left="284" w:hanging="284"/>
        <w:jc w:val="both"/>
        <w:rPr>
          <w:lang w:val="id-ID"/>
        </w:rPr>
      </w:pPr>
      <w:r>
        <w:rPr>
          <w:lang w:val="id-ID"/>
        </w:rPr>
        <w:t>c.</w:t>
      </w:r>
      <w:r>
        <w:rPr>
          <w:lang w:val="id-ID"/>
        </w:rPr>
        <w:tab/>
        <w:t>The effective contribution of the experimental and control class was 91.6% and 89.4% to the increase in creative thinking skills.</w:t>
      </w:r>
    </w:p>
    <w:p w14:paraId="183271BF" w14:textId="77777777" w:rsidR="007B6D09" w:rsidRDefault="007D4DA0">
      <w:pPr>
        <w:ind w:firstLine="284"/>
        <w:jc w:val="both"/>
        <w:rPr>
          <w:lang w:val="id-ID"/>
        </w:rPr>
      </w:pPr>
      <w:r>
        <w:rPr>
          <w:lang w:val="id-ID"/>
        </w:rPr>
        <w:t>The comic physics products based on local wisdom of the Sulamanda game produced were presented in Figure 2 (a), (b), (c), and (d). Whereas physics comic products based on local wisdom produced by Pak-pak dor were presented in Figure 2 (e), (f), (g), and (h).</w:t>
      </w:r>
    </w:p>
    <w:p w14:paraId="62426FAC" w14:textId="77777777" w:rsidR="007B6D09" w:rsidRDefault="007B6D09">
      <w:pPr>
        <w:ind w:firstLine="284"/>
        <w:jc w:val="both"/>
      </w:pPr>
    </w:p>
    <w:tbl>
      <w:tblPr>
        <w:tblW w:w="4534" w:type="dxa"/>
        <w:jc w:val="center"/>
        <w:tblLayout w:type="fixed"/>
        <w:tblLook w:val="04A0" w:firstRow="1" w:lastRow="0" w:firstColumn="1" w:lastColumn="0" w:noHBand="0" w:noVBand="1"/>
      </w:tblPr>
      <w:tblGrid>
        <w:gridCol w:w="2213"/>
        <w:gridCol w:w="2321"/>
      </w:tblGrid>
      <w:tr w:rsidR="007B6D09" w14:paraId="336ADDB4" w14:textId="77777777" w:rsidTr="00367567">
        <w:trPr>
          <w:trHeight w:val="2759"/>
          <w:jc w:val="center"/>
        </w:trPr>
        <w:tc>
          <w:tcPr>
            <w:tcW w:w="2213" w:type="dxa"/>
            <w:shd w:val="clear" w:color="auto" w:fill="auto"/>
          </w:tcPr>
          <w:p w14:paraId="29C2F7AC" w14:textId="76900E1D" w:rsidR="007B6D09" w:rsidRDefault="00367567">
            <w:pPr>
              <w:pStyle w:val="ListParagraph"/>
              <w:spacing w:after="0"/>
              <w:ind w:left="0"/>
              <w:jc w:val="both"/>
              <w:rPr>
                <w:rFonts w:ascii="Times New Roman" w:hAnsi="Times New Roman"/>
                <w:color w:val="000000"/>
                <w:sz w:val="20"/>
              </w:rPr>
            </w:pPr>
            <w:r>
              <w:rPr>
                <w:rFonts w:ascii="Times New Roman" w:hAnsi="Times New Roman"/>
                <w:noProof/>
                <w:color w:val="000000"/>
                <w:sz w:val="20"/>
                <w:lang w:val="id-ID" w:eastAsia="id-ID"/>
              </w:rPr>
              <w:drawing>
                <wp:inline distT="0" distB="0" distL="0" distR="0" wp14:anchorId="0F7A66B9" wp14:editId="2B5AD4EC">
                  <wp:extent cx="1224915" cy="174244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224915" cy="1742440"/>
                          </a:xfrm>
                          <a:prstGeom prst="rect">
                            <a:avLst/>
                          </a:prstGeom>
                          <a:noFill/>
                          <a:ln>
                            <a:noFill/>
                          </a:ln>
                        </pic:spPr>
                      </pic:pic>
                    </a:graphicData>
                  </a:graphic>
                </wp:inline>
              </w:drawing>
            </w:r>
          </w:p>
        </w:tc>
        <w:tc>
          <w:tcPr>
            <w:tcW w:w="2321" w:type="dxa"/>
            <w:shd w:val="clear" w:color="auto" w:fill="auto"/>
          </w:tcPr>
          <w:p w14:paraId="37A44153" w14:textId="6CEA0621" w:rsidR="007B6D09" w:rsidRDefault="00367567">
            <w:pPr>
              <w:pStyle w:val="ListParagraph"/>
              <w:spacing w:after="0"/>
              <w:ind w:left="0"/>
              <w:jc w:val="both"/>
              <w:rPr>
                <w:rFonts w:ascii="Times New Roman" w:hAnsi="Times New Roman"/>
                <w:color w:val="000000"/>
                <w:sz w:val="20"/>
              </w:rPr>
            </w:pPr>
            <w:r>
              <w:rPr>
                <w:noProof/>
                <w:lang w:val="id-ID" w:eastAsia="id-ID"/>
              </w:rPr>
              <w:drawing>
                <wp:inline distT="0" distB="0" distL="0" distR="0" wp14:anchorId="68FA1ACB" wp14:editId="2B1A4F24">
                  <wp:extent cx="1334135" cy="1721485"/>
                  <wp:effectExtent l="0" t="0" r="0" b="0"/>
                  <wp:docPr id="4" name="Picture 580"/>
                  <wp:cNvGraphicFramePr/>
                  <a:graphic xmlns:a="http://schemas.openxmlformats.org/drawingml/2006/main">
                    <a:graphicData uri="http://schemas.openxmlformats.org/drawingml/2006/picture">
                      <pic:pic xmlns:pic="http://schemas.openxmlformats.org/drawingml/2006/picture">
                        <pic:nvPicPr>
                          <pic:cNvPr id="4" name="Picture 580"/>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334135" cy="1721485"/>
                          </a:xfrm>
                          <a:prstGeom prst="rect">
                            <a:avLst/>
                          </a:prstGeom>
                          <a:noFill/>
                          <a:ln>
                            <a:noFill/>
                          </a:ln>
                        </pic:spPr>
                      </pic:pic>
                    </a:graphicData>
                  </a:graphic>
                </wp:inline>
              </w:drawing>
            </w:r>
          </w:p>
        </w:tc>
      </w:tr>
      <w:tr w:rsidR="007B6D09" w14:paraId="0E1D556C" w14:textId="77777777" w:rsidTr="00367567">
        <w:trPr>
          <w:trHeight w:val="187"/>
          <w:jc w:val="center"/>
        </w:trPr>
        <w:tc>
          <w:tcPr>
            <w:tcW w:w="2213" w:type="dxa"/>
            <w:shd w:val="clear" w:color="auto" w:fill="auto"/>
          </w:tcPr>
          <w:p w14:paraId="25C7FFFC" w14:textId="77777777" w:rsidR="007B6D09" w:rsidRDefault="007D4DA0">
            <w:pPr>
              <w:pStyle w:val="ListParagraph"/>
              <w:spacing w:after="0"/>
              <w:ind w:left="0"/>
              <w:jc w:val="center"/>
              <w:rPr>
                <w:rFonts w:ascii="Times New Roman" w:hAnsi="Times New Roman"/>
                <w:color w:val="000000"/>
                <w:sz w:val="20"/>
              </w:rPr>
            </w:pPr>
            <w:r>
              <w:rPr>
                <w:rFonts w:ascii="Times New Roman" w:hAnsi="Times New Roman"/>
                <w:color w:val="000000"/>
                <w:sz w:val="20"/>
              </w:rPr>
              <w:t>(a)</w:t>
            </w:r>
          </w:p>
        </w:tc>
        <w:tc>
          <w:tcPr>
            <w:tcW w:w="2321" w:type="dxa"/>
            <w:shd w:val="clear" w:color="auto" w:fill="auto"/>
          </w:tcPr>
          <w:p w14:paraId="04B425DD" w14:textId="77777777" w:rsidR="007B6D09" w:rsidRDefault="007D4DA0">
            <w:pPr>
              <w:pStyle w:val="ListParagraph"/>
              <w:spacing w:after="0"/>
              <w:ind w:left="0"/>
              <w:jc w:val="center"/>
              <w:rPr>
                <w:rFonts w:ascii="Times New Roman" w:hAnsi="Times New Roman"/>
                <w:color w:val="000000"/>
              </w:rPr>
            </w:pPr>
            <w:r>
              <w:rPr>
                <w:rFonts w:ascii="Times New Roman" w:hAnsi="Times New Roman"/>
                <w:color w:val="000000"/>
              </w:rPr>
              <w:t>(b)</w:t>
            </w:r>
          </w:p>
        </w:tc>
      </w:tr>
      <w:tr w:rsidR="007B6D09" w14:paraId="58DAE3E5" w14:textId="77777777" w:rsidTr="00367567">
        <w:trPr>
          <w:trHeight w:val="2825"/>
          <w:jc w:val="center"/>
        </w:trPr>
        <w:tc>
          <w:tcPr>
            <w:tcW w:w="2213" w:type="dxa"/>
            <w:shd w:val="clear" w:color="auto" w:fill="auto"/>
          </w:tcPr>
          <w:p w14:paraId="1662C450" w14:textId="77777777" w:rsidR="007B6D09" w:rsidRDefault="007D4DA0">
            <w:pPr>
              <w:pStyle w:val="ListParagraph"/>
              <w:spacing w:after="0"/>
              <w:ind w:left="0"/>
              <w:jc w:val="both"/>
              <w:rPr>
                <w:rFonts w:ascii="Times New Roman" w:hAnsi="Times New Roman"/>
                <w:color w:val="000000"/>
                <w:sz w:val="20"/>
              </w:rPr>
            </w:pPr>
            <w:r>
              <w:rPr>
                <w:rFonts w:ascii="Times New Roman" w:hAnsi="Times New Roman"/>
                <w:noProof/>
                <w:color w:val="000000"/>
                <w:sz w:val="20"/>
                <w:lang w:val="id-ID" w:eastAsia="id-ID"/>
              </w:rPr>
              <w:drawing>
                <wp:inline distT="0" distB="0" distL="0" distR="0" wp14:anchorId="7E774539" wp14:editId="2EFC1C6C">
                  <wp:extent cx="1234440" cy="1723390"/>
                  <wp:effectExtent l="0" t="0" r="3810" b="0"/>
                  <wp:docPr id="3" name="Picture 640"/>
                  <wp:cNvGraphicFramePr/>
                  <a:graphic xmlns:a="http://schemas.openxmlformats.org/drawingml/2006/main">
                    <a:graphicData uri="http://schemas.openxmlformats.org/drawingml/2006/picture">
                      <pic:pic xmlns:pic="http://schemas.openxmlformats.org/drawingml/2006/picture">
                        <pic:nvPicPr>
                          <pic:cNvPr id="3" name="Picture 640"/>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234440" cy="1723390"/>
                          </a:xfrm>
                          <a:prstGeom prst="rect">
                            <a:avLst/>
                          </a:prstGeom>
                          <a:noFill/>
                          <a:ln>
                            <a:noFill/>
                          </a:ln>
                        </pic:spPr>
                      </pic:pic>
                    </a:graphicData>
                  </a:graphic>
                </wp:inline>
              </w:drawing>
            </w:r>
          </w:p>
        </w:tc>
        <w:tc>
          <w:tcPr>
            <w:tcW w:w="2321" w:type="dxa"/>
            <w:shd w:val="clear" w:color="auto" w:fill="auto"/>
          </w:tcPr>
          <w:p w14:paraId="6611EDC1" w14:textId="77777777" w:rsidR="007B6D09" w:rsidRDefault="007D4DA0">
            <w:pPr>
              <w:pStyle w:val="ListParagraph"/>
              <w:spacing w:after="0"/>
              <w:ind w:left="0"/>
              <w:jc w:val="both"/>
              <w:rPr>
                <w:rFonts w:ascii="Times New Roman" w:hAnsi="Times New Roman"/>
                <w:color w:val="000000"/>
                <w:sz w:val="20"/>
              </w:rPr>
            </w:pPr>
            <w:r>
              <w:rPr>
                <w:noProof/>
                <w:lang w:val="id-ID" w:eastAsia="id-ID"/>
              </w:rPr>
              <w:drawing>
                <wp:inline distT="0" distB="0" distL="0" distR="0" wp14:anchorId="7A6DFBDE" wp14:editId="52A3C8C0">
                  <wp:extent cx="1250315" cy="1713230"/>
                  <wp:effectExtent l="0" t="0" r="6985" b="1270"/>
                  <wp:docPr id="1" name="Picture 585"/>
                  <wp:cNvGraphicFramePr/>
                  <a:graphic xmlns:a="http://schemas.openxmlformats.org/drawingml/2006/main">
                    <a:graphicData uri="http://schemas.openxmlformats.org/drawingml/2006/picture">
                      <pic:pic xmlns:pic="http://schemas.openxmlformats.org/drawingml/2006/picture">
                        <pic:nvPicPr>
                          <pic:cNvPr id="1" name="Picture 585"/>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250315" cy="1713230"/>
                          </a:xfrm>
                          <a:prstGeom prst="rect">
                            <a:avLst/>
                          </a:prstGeom>
                          <a:noFill/>
                          <a:ln>
                            <a:noFill/>
                          </a:ln>
                        </pic:spPr>
                      </pic:pic>
                    </a:graphicData>
                  </a:graphic>
                </wp:inline>
              </w:drawing>
            </w:r>
          </w:p>
        </w:tc>
      </w:tr>
      <w:tr w:rsidR="007B6D09" w14:paraId="1D6AE3C0" w14:textId="77777777" w:rsidTr="00367567">
        <w:trPr>
          <w:trHeight w:val="168"/>
          <w:jc w:val="center"/>
        </w:trPr>
        <w:tc>
          <w:tcPr>
            <w:tcW w:w="2213" w:type="dxa"/>
            <w:shd w:val="clear" w:color="auto" w:fill="auto"/>
          </w:tcPr>
          <w:p w14:paraId="6065BFC6" w14:textId="77777777" w:rsidR="007B6D09" w:rsidRDefault="007D4DA0">
            <w:pPr>
              <w:pStyle w:val="ListParagraph"/>
              <w:spacing w:after="0"/>
              <w:ind w:left="0"/>
              <w:jc w:val="center"/>
              <w:rPr>
                <w:rFonts w:ascii="Times New Roman" w:hAnsi="Times New Roman"/>
                <w:color w:val="000000"/>
                <w:sz w:val="20"/>
              </w:rPr>
            </w:pPr>
            <w:r>
              <w:rPr>
                <w:rFonts w:ascii="Times New Roman" w:hAnsi="Times New Roman"/>
                <w:color w:val="000000"/>
                <w:sz w:val="20"/>
              </w:rPr>
              <w:t>(c)</w:t>
            </w:r>
          </w:p>
        </w:tc>
        <w:tc>
          <w:tcPr>
            <w:tcW w:w="2321" w:type="dxa"/>
            <w:shd w:val="clear" w:color="auto" w:fill="auto"/>
          </w:tcPr>
          <w:p w14:paraId="3A7B0B3D" w14:textId="77777777" w:rsidR="007B6D09" w:rsidRDefault="007D4DA0">
            <w:pPr>
              <w:pStyle w:val="ListParagraph"/>
              <w:spacing w:after="0"/>
              <w:ind w:left="0"/>
              <w:jc w:val="center"/>
              <w:rPr>
                <w:rFonts w:ascii="Times New Roman" w:hAnsi="Times New Roman"/>
                <w:color w:val="000000"/>
                <w:sz w:val="20"/>
              </w:rPr>
            </w:pPr>
            <w:r>
              <w:rPr>
                <w:rFonts w:ascii="Times New Roman" w:hAnsi="Times New Roman"/>
                <w:color w:val="000000"/>
                <w:sz w:val="20"/>
              </w:rPr>
              <w:t>(d)</w:t>
            </w:r>
          </w:p>
        </w:tc>
      </w:tr>
      <w:tr w:rsidR="007B6D09" w14:paraId="2E769845" w14:textId="77777777" w:rsidTr="00367567">
        <w:trPr>
          <w:trHeight w:val="168"/>
          <w:jc w:val="center"/>
        </w:trPr>
        <w:tc>
          <w:tcPr>
            <w:tcW w:w="2213" w:type="dxa"/>
            <w:shd w:val="clear" w:color="auto" w:fill="auto"/>
          </w:tcPr>
          <w:p w14:paraId="28B00642" w14:textId="77777777" w:rsidR="007B6D09" w:rsidRDefault="007D4DA0">
            <w:pPr>
              <w:pStyle w:val="ListParagraph"/>
              <w:spacing w:after="0"/>
              <w:ind w:left="0"/>
              <w:jc w:val="center"/>
              <w:rPr>
                <w:rFonts w:ascii="Times New Roman" w:hAnsi="Times New Roman"/>
                <w:color w:val="000000"/>
                <w:sz w:val="20"/>
              </w:rPr>
            </w:pPr>
            <w:r>
              <w:rPr>
                <w:rFonts w:ascii="Times New Roman" w:hAnsi="Times New Roman"/>
                <w:noProof/>
                <w:color w:val="000000"/>
                <w:sz w:val="20"/>
                <w:lang w:val="id-ID" w:eastAsia="id-ID"/>
              </w:rPr>
              <w:drawing>
                <wp:inline distT="0" distB="0" distL="0" distR="0" wp14:anchorId="72585185" wp14:editId="413C5B25">
                  <wp:extent cx="1259205" cy="1785620"/>
                  <wp:effectExtent l="0" t="0" r="0" b="0"/>
                  <wp:docPr id="31" name="Picture 31" descr="revisi media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revisi media 1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259205" cy="1785620"/>
                          </a:xfrm>
                          <a:prstGeom prst="rect">
                            <a:avLst/>
                          </a:prstGeom>
                          <a:noFill/>
                          <a:ln>
                            <a:noFill/>
                          </a:ln>
                        </pic:spPr>
                      </pic:pic>
                    </a:graphicData>
                  </a:graphic>
                </wp:inline>
              </w:drawing>
            </w:r>
          </w:p>
        </w:tc>
        <w:tc>
          <w:tcPr>
            <w:tcW w:w="2321" w:type="dxa"/>
            <w:shd w:val="clear" w:color="auto" w:fill="auto"/>
          </w:tcPr>
          <w:p w14:paraId="03ECCCB9" w14:textId="77777777" w:rsidR="007B6D09" w:rsidRDefault="007D4DA0">
            <w:pPr>
              <w:pStyle w:val="ListParagraph"/>
              <w:spacing w:after="0"/>
              <w:ind w:left="0"/>
              <w:jc w:val="center"/>
              <w:rPr>
                <w:rFonts w:ascii="Times New Roman" w:hAnsi="Times New Roman"/>
                <w:color w:val="000000"/>
                <w:sz w:val="20"/>
              </w:rPr>
            </w:pPr>
            <w:r>
              <w:rPr>
                <w:rFonts w:ascii="Times New Roman" w:hAnsi="Times New Roman"/>
                <w:noProof/>
                <w:color w:val="000000"/>
                <w:sz w:val="20"/>
                <w:lang w:val="id-ID" w:eastAsia="id-ID"/>
              </w:rPr>
              <w:drawing>
                <wp:inline distT="0" distB="0" distL="0" distR="0" wp14:anchorId="43816FC9" wp14:editId="57AA4796">
                  <wp:extent cx="1268095" cy="1785620"/>
                  <wp:effectExtent l="0" t="0" r="0" b="0"/>
                  <wp:docPr id="32" name="Picture 32" descr="kom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komik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68095" cy="1785620"/>
                          </a:xfrm>
                          <a:prstGeom prst="rect">
                            <a:avLst/>
                          </a:prstGeom>
                          <a:noFill/>
                          <a:ln>
                            <a:noFill/>
                          </a:ln>
                        </pic:spPr>
                      </pic:pic>
                    </a:graphicData>
                  </a:graphic>
                </wp:inline>
              </w:drawing>
            </w:r>
          </w:p>
        </w:tc>
      </w:tr>
      <w:tr w:rsidR="007B6D09" w14:paraId="6384C931" w14:textId="77777777" w:rsidTr="00367567">
        <w:trPr>
          <w:trHeight w:val="187"/>
          <w:jc w:val="center"/>
        </w:trPr>
        <w:tc>
          <w:tcPr>
            <w:tcW w:w="2213" w:type="dxa"/>
            <w:shd w:val="clear" w:color="auto" w:fill="auto"/>
          </w:tcPr>
          <w:p w14:paraId="16BC5859" w14:textId="77777777" w:rsidR="007B6D09" w:rsidRDefault="007D4DA0">
            <w:pPr>
              <w:pStyle w:val="ListParagraph"/>
              <w:spacing w:after="0"/>
              <w:ind w:left="0"/>
              <w:jc w:val="center"/>
              <w:rPr>
                <w:rFonts w:ascii="Times New Roman" w:hAnsi="Times New Roman"/>
                <w:color w:val="000000"/>
                <w:sz w:val="20"/>
              </w:rPr>
            </w:pPr>
            <w:r>
              <w:rPr>
                <w:rFonts w:ascii="Times New Roman" w:hAnsi="Times New Roman"/>
                <w:color w:val="000000"/>
                <w:sz w:val="20"/>
              </w:rPr>
              <w:t>(e)</w:t>
            </w:r>
          </w:p>
        </w:tc>
        <w:tc>
          <w:tcPr>
            <w:tcW w:w="2321" w:type="dxa"/>
            <w:shd w:val="clear" w:color="auto" w:fill="auto"/>
          </w:tcPr>
          <w:p w14:paraId="52961A89" w14:textId="77777777" w:rsidR="007B6D09" w:rsidRDefault="007D4DA0">
            <w:pPr>
              <w:pStyle w:val="ListParagraph"/>
              <w:spacing w:after="0"/>
              <w:ind w:left="0"/>
              <w:jc w:val="center"/>
              <w:rPr>
                <w:rFonts w:ascii="Times New Roman" w:hAnsi="Times New Roman"/>
                <w:color w:val="000000"/>
              </w:rPr>
            </w:pPr>
            <w:r>
              <w:rPr>
                <w:rFonts w:ascii="Times New Roman" w:hAnsi="Times New Roman"/>
                <w:color w:val="000000"/>
              </w:rPr>
              <w:t>(f)</w:t>
            </w:r>
          </w:p>
        </w:tc>
      </w:tr>
      <w:tr w:rsidR="007B6D09" w14:paraId="7C3BB19C" w14:textId="77777777" w:rsidTr="00367567">
        <w:trPr>
          <w:trHeight w:val="168"/>
          <w:jc w:val="center"/>
        </w:trPr>
        <w:tc>
          <w:tcPr>
            <w:tcW w:w="2213" w:type="dxa"/>
            <w:shd w:val="clear" w:color="auto" w:fill="auto"/>
          </w:tcPr>
          <w:p w14:paraId="78274B51" w14:textId="77777777" w:rsidR="007B6D09" w:rsidRDefault="007D4DA0">
            <w:pPr>
              <w:pStyle w:val="ListParagraph"/>
              <w:spacing w:after="0"/>
              <w:ind w:left="0"/>
              <w:jc w:val="center"/>
              <w:rPr>
                <w:rFonts w:ascii="Times New Roman" w:hAnsi="Times New Roman"/>
                <w:color w:val="000000"/>
                <w:sz w:val="20"/>
              </w:rPr>
            </w:pPr>
            <w:r>
              <w:rPr>
                <w:rFonts w:ascii="Times New Roman" w:hAnsi="Times New Roman"/>
                <w:noProof/>
                <w:color w:val="000000"/>
                <w:sz w:val="20"/>
                <w:lang w:val="id-ID" w:eastAsia="id-ID"/>
              </w:rPr>
              <w:drawing>
                <wp:inline distT="0" distB="0" distL="0" distR="0" wp14:anchorId="3A892FF7" wp14:editId="3C01F4D7">
                  <wp:extent cx="1268095" cy="1785620"/>
                  <wp:effectExtent l="0" t="0" r="0" b="0"/>
                  <wp:docPr id="33" name="Picture 33" descr="komik 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komik 12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68095" cy="1785620"/>
                          </a:xfrm>
                          <a:prstGeom prst="rect">
                            <a:avLst/>
                          </a:prstGeom>
                          <a:noFill/>
                          <a:ln>
                            <a:noFill/>
                          </a:ln>
                        </pic:spPr>
                      </pic:pic>
                    </a:graphicData>
                  </a:graphic>
                </wp:inline>
              </w:drawing>
            </w:r>
          </w:p>
        </w:tc>
        <w:tc>
          <w:tcPr>
            <w:tcW w:w="2321" w:type="dxa"/>
            <w:shd w:val="clear" w:color="auto" w:fill="auto"/>
          </w:tcPr>
          <w:p w14:paraId="16815F8F" w14:textId="77777777" w:rsidR="007B6D09" w:rsidRDefault="007D4DA0">
            <w:pPr>
              <w:pStyle w:val="ListParagraph"/>
              <w:spacing w:after="0"/>
              <w:ind w:left="0"/>
              <w:jc w:val="center"/>
              <w:rPr>
                <w:rFonts w:ascii="Times New Roman" w:hAnsi="Times New Roman"/>
                <w:color w:val="000000"/>
                <w:sz w:val="20"/>
              </w:rPr>
            </w:pPr>
            <w:r>
              <w:rPr>
                <w:rFonts w:ascii="Times New Roman" w:hAnsi="Times New Roman"/>
                <w:noProof/>
                <w:color w:val="000000"/>
                <w:sz w:val="20"/>
                <w:lang w:val="id-ID" w:eastAsia="id-ID"/>
              </w:rPr>
              <w:drawing>
                <wp:inline distT="0" distB="0" distL="0" distR="0" wp14:anchorId="321ABB57" wp14:editId="4691CD46">
                  <wp:extent cx="1268095" cy="1785620"/>
                  <wp:effectExtent l="0" t="0" r="0" b="0"/>
                  <wp:docPr id="34" name="Picture 34" descr="kom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komik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68095" cy="1785620"/>
                          </a:xfrm>
                          <a:prstGeom prst="rect">
                            <a:avLst/>
                          </a:prstGeom>
                          <a:noFill/>
                          <a:ln>
                            <a:noFill/>
                          </a:ln>
                        </pic:spPr>
                      </pic:pic>
                    </a:graphicData>
                  </a:graphic>
                </wp:inline>
              </w:drawing>
            </w:r>
          </w:p>
        </w:tc>
      </w:tr>
      <w:tr w:rsidR="007B6D09" w14:paraId="42207D28" w14:textId="77777777" w:rsidTr="00367567">
        <w:trPr>
          <w:trHeight w:val="187"/>
          <w:jc w:val="center"/>
        </w:trPr>
        <w:tc>
          <w:tcPr>
            <w:tcW w:w="2213" w:type="dxa"/>
            <w:shd w:val="clear" w:color="auto" w:fill="auto"/>
          </w:tcPr>
          <w:p w14:paraId="1919A483" w14:textId="77777777" w:rsidR="007B6D09" w:rsidRDefault="007D4DA0">
            <w:pPr>
              <w:pStyle w:val="ListParagraph"/>
              <w:spacing w:after="0"/>
              <w:ind w:left="0"/>
              <w:jc w:val="center"/>
              <w:rPr>
                <w:rFonts w:ascii="Times New Roman" w:hAnsi="Times New Roman"/>
                <w:color w:val="000000"/>
                <w:sz w:val="20"/>
              </w:rPr>
            </w:pPr>
            <w:r>
              <w:rPr>
                <w:rFonts w:ascii="Times New Roman" w:hAnsi="Times New Roman"/>
                <w:color w:val="000000"/>
                <w:sz w:val="20"/>
              </w:rPr>
              <w:t>(g)</w:t>
            </w:r>
          </w:p>
        </w:tc>
        <w:tc>
          <w:tcPr>
            <w:tcW w:w="2321" w:type="dxa"/>
            <w:shd w:val="clear" w:color="auto" w:fill="auto"/>
          </w:tcPr>
          <w:p w14:paraId="07C8EC5E" w14:textId="77777777" w:rsidR="007B6D09" w:rsidRDefault="007D4DA0">
            <w:pPr>
              <w:pStyle w:val="ListParagraph"/>
              <w:spacing w:after="0"/>
              <w:ind w:left="0"/>
              <w:jc w:val="center"/>
              <w:rPr>
                <w:rFonts w:ascii="Times New Roman" w:hAnsi="Times New Roman"/>
                <w:color w:val="000000"/>
              </w:rPr>
            </w:pPr>
            <w:r>
              <w:rPr>
                <w:rFonts w:ascii="Times New Roman" w:hAnsi="Times New Roman"/>
                <w:color w:val="000000"/>
              </w:rPr>
              <w:t>(h)</w:t>
            </w:r>
          </w:p>
        </w:tc>
      </w:tr>
    </w:tbl>
    <w:p w14:paraId="736E4B68" w14:textId="77777777" w:rsidR="007B6D09" w:rsidRDefault="007D4DA0">
      <w:pPr>
        <w:ind w:firstLine="284"/>
        <w:jc w:val="both"/>
      </w:pPr>
      <w:r>
        <w:tab/>
        <w:t xml:space="preserve"> </w:t>
      </w:r>
    </w:p>
    <w:p w14:paraId="694FD9DA" w14:textId="77777777" w:rsidR="007B6D09" w:rsidRDefault="007D4DA0">
      <w:pPr>
        <w:ind w:firstLine="284"/>
        <w:jc w:val="both"/>
        <w:rPr>
          <w:lang w:val="id-ID"/>
        </w:rPr>
      </w:pPr>
      <w:r>
        <w:rPr>
          <w:lang w:val="id-ID"/>
        </w:rPr>
        <w:t>Figure 2. (a) Comic Cover (b) Impulse and Momentum Chapter (c) Examples of Questions in Comics, (d) Examples of Sulamanda games (e) Comic Cover (f) Sound Wave Chapter (g) Examples of Questions in Comics (h) Example of the game Pak-Pak Dor.</w:t>
      </w:r>
    </w:p>
    <w:p w14:paraId="376570D0" w14:textId="77777777" w:rsidR="007B6D09" w:rsidRDefault="007B6D09">
      <w:pPr>
        <w:ind w:firstLine="284"/>
        <w:jc w:val="both"/>
        <w:rPr>
          <w:lang w:val="id-ID"/>
        </w:rPr>
      </w:pPr>
    </w:p>
    <w:p w14:paraId="49A5B5A0" w14:textId="77777777" w:rsidR="007B6D09" w:rsidRDefault="007D4DA0">
      <w:pPr>
        <w:pStyle w:val="Heading1"/>
      </w:pPr>
      <w:r>
        <w:t>CONCLUSION</w:t>
      </w:r>
    </w:p>
    <w:p w14:paraId="7535A1B3" w14:textId="77777777" w:rsidR="007B6D09" w:rsidRDefault="007D4DA0">
      <w:pPr>
        <w:ind w:firstLine="284"/>
        <w:jc w:val="both"/>
      </w:pPr>
      <w:r>
        <w:t>The results show that the comics media Physics of local wisdom; the game Pak-</w:t>
      </w:r>
      <w:proofErr w:type="spellStart"/>
      <w:r>
        <w:t>pak</w:t>
      </w:r>
      <w:proofErr w:type="spellEnd"/>
      <w:r>
        <w:t xml:space="preserve"> </w:t>
      </w:r>
      <w:proofErr w:type="spellStart"/>
      <w:r>
        <w:t>dor</w:t>
      </w:r>
      <w:proofErr w:type="spellEnd"/>
      <w:r>
        <w:t xml:space="preserve"> and </w:t>
      </w:r>
      <w:proofErr w:type="spellStart"/>
      <w:r>
        <w:t>Sulamanda</w:t>
      </w:r>
      <w:proofErr w:type="spellEnd"/>
      <w:r>
        <w:t xml:space="preserve"> assisted by android to improve the ability of mathematical representation, HOTS, and creative thinking of high school students contained a complete explanation of the material associated with local wisdom, learning videos, discussion sheets, sheets experiments, examples and practice questions. The product could be operated using a smartphone with the EPUB Reader application or a computer with an internet browser. </w:t>
      </w:r>
    </w:p>
    <w:p w14:paraId="2589436B" w14:textId="77777777" w:rsidR="007B6D09" w:rsidRDefault="007D4DA0">
      <w:pPr>
        <w:ind w:firstLine="284"/>
        <w:jc w:val="both"/>
      </w:pPr>
      <w:r>
        <w:t>Pak-</w:t>
      </w:r>
      <w:proofErr w:type="spellStart"/>
      <w:r>
        <w:t>pak</w:t>
      </w:r>
      <w:proofErr w:type="spellEnd"/>
      <w:r>
        <w:t xml:space="preserve"> </w:t>
      </w:r>
      <w:proofErr w:type="spellStart"/>
      <w:r>
        <w:t>dor</w:t>
      </w:r>
      <w:proofErr w:type="spellEnd"/>
      <w:r>
        <w:t xml:space="preserve"> based physics comic products were categorized as suitable for use in the physics learning process based on</w:t>
      </w:r>
      <w:bookmarkStart w:id="1" w:name="_GoBack"/>
      <w:bookmarkEnd w:id="1"/>
      <w:r>
        <w:t xml:space="preserve"> an assessment of 3,26 from a scale of 1-4 with a good category. The average result of the gain standard of mathematical representation ability of the experimental class was 0.79 and the control class was 0.72 with the high categories. While the average result of the standard gain of creative thinking ability of the experimental class was 0.76 and the control class was 0.62 with a high and medium category. </w:t>
      </w:r>
    </w:p>
    <w:p w14:paraId="1DEC2F39" w14:textId="77777777" w:rsidR="007B6D09" w:rsidRDefault="007D4DA0">
      <w:pPr>
        <w:ind w:firstLine="284"/>
        <w:jc w:val="both"/>
      </w:pPr>
      <w:proofErr w:type="spellStart"/>
      <w:r>
        <w:lastRenderedPageBreak/>
        <w:t>Sulamanda</w:t>
      </w:r>
      <w:proofErr w:type="spellEnd"/>
      <w:r>
        <w:t xml:space="preserve">-based physics comic products were categorized as suitable for use in the physics learning process based on an assessment of 4.07 from a scale of 1-5 with a good category. The average result of the gain standard of mathematical representation ability of the experimental class was 0.77 and the control class was 0.64 with the high and medium categories. While the average result of the standard gain of creative thinking ability of the experimental class was 0.80 and the control class was 0.68 with a high and medium category. </w:t>
      </w:r>
    </w:p>
    <w:p w14:paraId="08DC5EE6" w14:textId="61E0C4F5" w:rsidR="007B6D09" w:rsidRDefault="007D4DA0">
      <w:pPr>
        <w:ind w:firstLine="284"/>
        <w:jc w:val="both"/>
      </w:pPr>
      <w:r>
        <w:t xml:space="preserve">There was a difference between the experimental class and the control class with a significance level &lt;0.05. This shows that the local wisdom Physics comic media: the game Pak-Pak </w:t>
      </w:r>
      <w:proofErr w:type="spellStart"/>
      <w:r>
        <w:t>Dor</w:t>
      </w:r>
      <w:proofErr w:type="spellEnd"/>
      <w:r>
        <w:t xml:space="preserve"> and </w:t>
      </w:r>
      <w:proofErr w:type="spellStart"/>
      <w:r>
        <w:t>Sulamanda</w:t>
      </w:r>
      <w:proofErr w:type="spellEnd"/>
      <w:r>
        <w:t xml:space="preserve"> assisted by Android to improve the mathematical representation ability, HOTS, and creative thinking of high school students.</w:t>
      </w:r>
    </w:p>
    <w:p w14:paraId="06F0C9F1" w14:textId="77777777" w:rsidR="00367567" w:rsidRDefault="00367567">
      <w:pPr>
        <w:ind w:firstLine="284"/>
        <w:jc w:val="both"/>
      </w:pPr>
    </w:p>
    <w:p w14:paraId="1B31DEA0" w14:textId="77777777" w:rsidR="007B6D09" w:rsidRDefault="007D4DA0">
      <w:pPr>
        <w:pStyle w:val="Heading5"/>
        <w:rPr>
          <w:color w:val="000000"/>
        </w:rPr>
      </w:pPr>
      <w:r>
        <w:rPr>
          <w:color w:val="000000"/>
        </w:rPr>
        <w:t>Acknowledgment</w:t>
      </w:r>
    </w:p>
    <w:p w14:paraId="63367398" w14:textId="2BB5A40F" w:rsidR="007B6D09" w:rsidRDefault="007D4DA0">
      <w:pPr>
        <w:pStyle w:val="BodyText"/>
        <w:rPr>
          <w:color w:val="000000"/>
        </w:rPr>
      </w:pPr>
      <w:r>
        <w:rPr>
          <w:color w:val="000000"/>
        </w:rPr>
        <w:t>This research was supported by Universitas Negeri Yogyakarta and Ristekdikti. We thank our colleagues from SMA</w:t>
      </w:r>
      <w:r w:rsidR="008B137A">
        <w:rPr>
          <w:color w:val="000000"/>
          <w:lang w:val="en-US"/>
        </w:rPr>
        <w:t>N</w:t>
      </w:r>
      <w:r>
        <w:rPr>
          <w:color w:val="000000"/>
        </w:rPr>
        <w:t xml:space="preserve"> 1 Brebes, SMA</w:t>
      </w:r>
      <w:r w:rsidR="008B137A">
        <w:rPr>
          <w:color w:val="000000"/>
          <w:lang w:val="en-US"/>
        </w:rPr>
        <w:t>N</w:t>
      </w:r>
      <w:r>
        <w:rPr>
          <w:color w:val="000000"/>
        </w:rPr>
        <w:t xml:space="preserve"> 2 Brebes, SMA</w:t>
      </w:r>
      <w:r w:rsidR="008B137A">
        <w:rPr>
          <w:color w:val="000000"/>
          <w:lang w:val="en-US"/>
        </w:rPr>
        <w:t>N</w:t>
      </w:r>
      <w:r>
        <w:rPr>
          <w:color w:val="000000"/>
        </w:rPr>
        <w:t xml:space="preserve"> 1 Majenang</w:t>
      </w:r>
      <w:r w:rsidR="008B137A">
        <w:rPr>
          <w:color w:val="000000"/>
          <w:lang w:val="en-US"/>
        </w:rPr>
        <w:t xml:space="preserve">, and MAN 2 </w:t>
      </w:r>
      <w:proofErr w:type="spellStart"/>
      <w:r w:rsidR="008B137A">
        <w:rPr>
          <w:color w:val="000000"/>
          <w:lang w:val="en-US"/>
        </w:rPr>
        <w:t>Cilacap</w:t>
      </w:r>
      <w:proofErr w:type="spellEnd"/>
      <w:r>
        <w:rPr>
          <w:color w:val="000000"/>
        </w:rPr>
        <w:t xml:space="preserve"> that greatly assisted the research.</w:t>
      </w:r>
    </w:p>
    <w:p w14:paraId="288D821A" w14:textId="77777777" w:rsidR="007B6D09" w:rsidRDefault="007B6D09">
      <w:pPr>
        <w:pStyle w:val="BodyText"/>
        <w:rPr>
          <w:color w:val="FF0000"/>
        </w:rPr>
      </w:pPr>
    </w:p>
    <w:p w14:paraId="57C4F430" w14:textId="77777777" w:rsidR="007B6D09" w:rsidRDefault="007D4DA0">
      <w:pPr>
        <w:pStyle w:val="Heading5"/>
        <w:spacing w:before="0"/>
      </w:pPr>
      <w:r>
        <w:t>References</w:t>
      </w:r>
    </w:p>
    <w:p w14:paraId="39D8BFFC" w14:textId="77777777" w:rsidR="007B6D09" w:rsidRDefault="007D4DA0">
      <w:pPr>
        <w:pStyle w:val="references"/>
      </w:pPr>
      <w:bookmarkStart w:id="2" w:name="lee"/>
      <w:r>
        <w:t xml:space="preserve">Lee, C., &amp; Lee, S. J. (2017). Prevalence and predictors of smartphone addiction proneness among Korean adolescents. Children and Youth Services Review, 77, 10–17. </w:t>
      </w:r>
      <w:hyperlink r:id="rId27" w:history="1">
        <w:r>
          <w:rPr>
            <w:rStyle w:val="Hyperlink"/>
          </w:rPr>
          <w:t>https://doi.org/10.1016/j.childyouth.2017.04.002</w:t>
        </w:r>
      </w:hyperlink>
      <w:bookmarkEnd w:id="2"/>
    </w:p>
    <w:p w14:paraId="4B4A0BA0" w14:textId="77777777" w:rsidR="007B6D09" w:rsidRDefault="007D4DA0">
      <w:pPr>
        <w:pStyle w:val="references"/>
      </w:pPr>
      <w:bookmarkStart w:id="3" w:name="timbowo"/>
      <w:proofErr w:type="spellStart"/>
      <w:r>
        <w:t>Timbowo</w:t>
      </w:r>
      <w:proofErr w:type="spellEnd"/>
      <w:r>
        <w:t xml:space="preserve">, D. (2016). </w:t>
      </w:r>
      <w:proofErr w:type="spellStart"/>
      <w:r>
        <w:t>Manfaat</w:t>
      </w:r>
      <w:proofErr w:type="spellEnd"/>
      <w:r>
        <w:t xml:space="preserve"> </w:t>
      </w:r>
      <w:proofErr w:type="spellStart"/>
      <w:r>
        <w:t>Penggunaan</w:t>
      </w:r>
      <w:proofErr w:type="spellEnd"/>
      <w:r>
        <w:t xml:space="preserve"> Smartphone </w:t>
      </w:r>
      <w:proofErr w:type="spellStart"/>
      <w:r>
        <w:t>Sebagai</w:t>
      </w:r>
      <w:proofErr w:type="spellEnd"/>
      <w:r>
        <w:t xml:space="preserve"> Media </w:t>
      </w:r>
      <w:proofErr w:type="spellStart"/>
      <w:r>
        <w:t>Komunikasi</w:t>
      </w:r>
      <w:proofErr w:type="spellEnd"/>
      <w:r>
        <w:t xml:space="preserve">. E-Journal “Acta </w:t>
      </w:r>
      <w:proofErr w:type="spellStart"/>
      <w:r>
        <w:t>Diurna</w:t>
      </w:r>
      <w:proofErr w:type="spellEnd"/>
      <w:r>
        <w:t xml:space="preserve">,” </w:t>
      </w:r>
      <w:proofErr w:type="gramStart"/>
      <w:r>
        <w:t>V(</w:t>
      </w:r>
      <w:proofErr w:type="gramEnd"/>
      <w:r>
        <w:t>2).</w:t>
      </w:r>
      <w:bookmarkEnd w:id="3"/>
    </w:p>
    <w:p w14:paraId="72ACD43C" w14:textId="77777777" w:rsidR="007B6D09" w:rsidRDefault="007D4DA0">
      <w:pPr>
        <w:pStyle w:val="references"/>
      </w:pPr>
      <w:bookmarkStart w:id="4" w:name="aljoma"/>
      <w:proofErr w:type="spellStart"/>
      <w:r>
        <w:t>Aljomaa</w:t>
      </w:r>
      <w:proofErr w:type="spellEnd"/>
      <w:r>
        <w:t xml:space="preserve">, S. S., Mohammad, M. F., </w:t>
      </w:r>
      <w:proofErr w:type="spellStart"/>
      <w:r>
        <w:t>Albursan</w:t>
      </w:r>
      <w:proofErr w:type="spellEnd"/>
      <w:r>
        <w:t xml:space="preserve">, I. S., </w:t>
      </w:r>
      <w:proofErr w:type="spellStart"/>
      <w:r>
        <w:t>Bakhiet</w:t>
      </w:r>
      <w:proofErr w:type="spellEnd"/>
      <w:r>
        <w:t xml:space="preserve">, S. F., &amp; </w:t>
      </w:r>
      <w:proofErr w:type="spellStart"/>
      <w:r>
        <w:t>Abduljabbar</w:t>
      </w:r>
      <w:proofErr w:type="spellEnd"/>
      <w:r>
        <w:t xml:space="preserve">, A. S. (2016). Smartphone addiction among university students in the light of some variables. Computers in Human Behavior, 61, 155–164. </w:t>
      </w:r>
      <w:hyperlink r:id="rId28" w:history="1">
        <w:r>
          <w:rPr>
            <w:rStyle w:val="Hyperlink"/>
          </w:rPr>
          <w:t>https://doi.org/10.1016/j.chb.2016.03.041</w:t>
        </w:r>
      </w:hyperlink>
      <w:bookmarkEnd w:id="4"/>
    </w:p>
    <w:p w14:paraId="6B56FD34" w14:textId="77777777" w:rsidR="007B6D09" w:rsidRDefault="007D4DA0">
      <w:pPr>
        <w:pStyle w:val="references"/>
      </w:pPr>
      <w:bookmarkStart w:id="5" w:name="irwandi"/>
      <w:proofErr w:type="spellStart"/>
      <w:r>
        <w:t>Irwandani</w:t>
      </w:r>
      <w:proofErr w:type="spellEnd"/>
      <w:r>
        <w:t xml:space="preserve">, &amp; </w:t>
      </w:r>
      <w:proofErr w:type="spellStart"/>
      <w:r>
        <w:t>Juariah</w:t>
      </w:r>
      <w:proofErr w:type="spellEnd"/>
      <w:r>
        <w:t xml:space="preserve">, S. (2016). PENGEMBANGAN MEDIA PEMBELAJARAN BERUPA KOMIK FISIKA BERBANTUAN SOSIAL MEDIA INSTAGRAM SEBAGAI. </w:t>
      </w:r>
      <w:proofErr w:type="spellStart"/>
      <w:r>
        <w:t>Jurnal</w:t>
      </w:r>
      <w:proofErr w:type="spellEnd"/>
      <w:r>
        <w:t xml:space="preserve"> </w:t>
      </w:r>
      <w:proofErr w:type="spellStart"/>
      <w:r>
        <w:t>Ilmiah</w:t>
      </w:r>
      <w:proofErr w:type="spellEnd"/>
      <w:r>
        <w:t xml:space="preserve"> Pendidikan </w:t>
      </w:r>
      <w:proofErr w:type="spellStart"/>
      <w:r>
        <w:t>Fisika</w:t>
      </w:r>
      <w:proofErr w:type="spellEnd"/>
      <w:r>
        <w:t xml:space="preserve"> Al-</w:t>
      </w:r>
      <w:proofErr w:type="spellStart"/>
      <w:r>
        <w:t>Biruni</w:t>
      </w:r>
      <w:proofErr w:type="spellEnd"/>
      <w:r>
        <w:t xml:space="preserve">, 05(April), 33–42. </w:t>
      </w:r>
      <w:hyperlink r:id="rId29" w:history="1">
        <w:r>
          <w:rPr>
            <w:rStyle w:val="Hyperlink"/>
          </w:rPr>
          <w:t>https://doi.org/10.24042/jpifalbiruni.v5i1.103</w:t>
        </w:r>
      </w:hyperlink>
      <w:bookmarkEnd w:id="5"/>
    </w:p>
    <w:p w14:paraId="033C9407" w14:textId="77777777" w:rsidR="007B6D09" w:rsidRDefault="007D4DA0">
      <w:pPr>
        <w:pStyle w:val="references"/>
      </w:pPr>
      <w:bookmarkStart w:id="6" w:name="sheu"/>
      <w:proofErr w:type="spellStart"/>
      <w:r>
        <w:t>Sheu</w:t>
      </w:r>
      <w:proofErr w:type="spellEnd"/>
      <w:r>
        <w:t xml:space="preserve">, J. J., &amp; Chu, K. T. (2017). Mining association rules between positive word-of-mouth on social network sites and consumer acceptance: A study for derivative product of animations, comics, and games. Telematics and Informatics, 34(4), 22–33. </w:t>
      </w:r>
      <w:hyperlink r:id="rId30" w:history="1">
        <w:r>
          <w:rPr>
            <w:rStyle w:val="Hyperlink"/>
          </w:rPr>
          <w:t>https://doi.org/10.1016/j.tele.2016.12.010</w:t>
        </w:r>
      </w:hyperlink>
      <w:bookmarkEnd w:id="6"/>
    </w:p>
    <w:p w14:paraId="460785D1" w14:textId="77777777" w:rsidR="007B6D09" w:rsidRDefault="007D4DA0">
      <w:pPr>
        <w:pStyle w:val="references"/>
      </w:pPr>
      <w:bookmarkStart w:id="7" w:name="guerin"/>
      <w:proofErr w:type="spellStart"/>
      <w:r>
        <w:t>Guérin</w:t>
      </w:r>
      <w:proofErr w:type="spellEnd"/>
      <w:r>
        <w:t xml:space="preserve">, C., Rigaud, C., </w:t>
      </w:r>
      <w:proofErr w:type="spellStart"/>
      <w:r>
        <w:t>Bertet</w:t>
      </w:r>
      <w:proofErr w:type="spellEnd"/>
      <w:r>
        <w:t xml:space="preserve">, K., &amp; Revel, A. (2017). An ontology-based framework for the automated analysis and interpretation of comic books’ images. Information Sciences, 378, 109–130. </w:t>
      </w:r>
      <w:hyperlink r:id="rId31" w:history="1">
        <w:r>
          <w:rPr>
            <w:rStyle w:val="Hyperlink"/>
          </w:rPr>
          <w:t>https://doi.org/10.1016/j.ins.2016.10.032</w:t>
        </w:r>
      </w:hyperlink>
      <w:bookmarkEnd w:id="7"/>
    </w:p>
    <w:p w14:paraId="29A58263" w14:textId="77777777" w:rsidR="007B6D09" w:rsidRDefault="007D4DA0">
      <w:pPr>
        <w:pStyle w:val="references"/>
      </w:pPr>
      <w:bookmarkStart w:id="8" w:name="widyastuti"/>
      <w:proofErr w:type="spellStart"/>
      <w:r>
        <w:t>Widyastuti</w:t>
      </w:r>
      <w:proofErr w:type="spellEnd"/>
      <w:r>
        <w:t xml:space="preserve">, P. D., </w:t>
      </w:r>
      <w:proofErr w:type="spellStart"/>
      <w:r>
        <w:t>Mardiyana</w:t>
      </w:r>
      <w:proofErr w:type="spellEnd"/>
      <w:r>
        <w:t xml:space="preserve">, M., &amp; </w:t>
      </w:r>
      <w:proofErr w:type="spellStart"/>
      <w:r>
        <w:t>Saputro</w:t>
      </w:r>
      <w:proofErr w:type="spellEnd"/>
      <w:r>
        <w:t xml:space="preserve">, D. R. S. (2017). An Instructional Media using Comics on the Systems of Linear Equation </w:t>
      </w:r>
      <w:proofErr w:type="gramStart"/>
      <w:r>
        <w:t>An</w:t>
      </w:r>
      <w:proofErr w:type="gramEnd"/>
      <w:r>
        <w:t xml:space="preserve"> Instructional Media Using Comics on the Systems of Linear Equation. </w:t>
      </w:r>
      <w:hyperlink r:id="rId32" w:history="1">
        <w:r>
          <w:rPr>
            <w:rStyle w:val="Hyperlink"/>
          </w:rPr>
          <w:t>https://doi.org/10.1088/1742-6596/895/1/012039</w:t>
        </w:r>
      </w:hyperlink>
      <w:bookmarkEnd w:id="8"/>
    </w:p>
    <w:p w14:paraId="4D87EA2E" w14:textId="77777777" w:rsidR="007B6D09" w:rsidRDefault="007D4DA0">
      <w:pPr>
        <w:pStyle w:val="references"/>
      </w:pPr>
      <w:bookmarkStart w:id="9" w:name="linlin"/>
      <w:r>
        <w:t xml:space="preserve">Lin, S.-F., Lin, H., Lee, L., &amp; Yore, L. D. (2015). Are Science Comics a Good Medium for Science Communication? The Case for Public Learning of Nanotechnology. International Journal of Science Education, Part B, 5(3), 276–294. </w:t>
      </w:r>
      <w:hyperlink r:id="rId33" w:history="1">
        <w:r>
          <w:rPr>
            <w:rStyle w:val="Hyperlink"/>
          </w:rPr>
          <w:t>https://doi.org/10.1080/21548455.2014.941040</w:t>
        </w:r>
      </w:hyperlink>
      <w:bookmarkEnd w:id="9"/>
    </w:p>
    <w:p w14:paraId="722FB4DC" w14:textId="77777777" w:rsidR="007B6D09" w:rsidRDefault="007D4DA0">
      <w:pPr>
        <w:pStyle w:val="references"/>
      </w:pPr>
      <w:bookmarkStart w:id="10" w:name="docktor"/>
      <w:proofErr w:type="spellStart"/>
      <w:r>
        <w:t>Docktor</w:t>
      </w:r>
      <w:proofErr w:type="spellEnd"/>
      <w:r>
        <w:t xml:space="preserve">, J. L., &amp; Mestre, J. P. (2014). Synthesis of discipline-based education research in physics, 020119, 1–58. </w:t>
      </w:r>
      <w:hyperlink r:id="rId34" w:history="1">
        <w:r>
          <w:rPr>
            <w:rStyle w:val="Hyperlink"/>
          </w:rPr>
          <w:t>https://doi.org/10.1103/PhysRevSTPER.10.020119</w:t>
        </w:r>
      </w:hyperlink>
      <w:bookmarkEnd w:id="10"/>
    </w:p>
    <w:p w14:paraId="2B3A4712" w14:textId="77777777" w:rsidR="007B6D09" w:rsidRDefault="007D4DA0">
      <w:pPr>
        <w:pStyle w:val="references"/>
      </w:pPr>
      <w:bookmarkStart w:id="11" w:name="leigh"/>
      <w:r>
        <w:t xml:space="preserve">Leigh, Gregor.  (2004). Developing Multi-representational </w:t>
      </w:r>
      <w:proofErr w:type="gramStart"/>
      <w:r>
        <w:t>Problem Solving</w:t>
      </w:r>
      <w:proofErr w:type="gramEnd"/>
      <w:r>
        <w:t xml:space="preserve"> Skills in Large, Mixed-ability Physics Classes. (University of Cape Town Department of Physics:  Thesis)</w:t>
      </w:r>
      <w:bookmarkEnd w:id="11"/>
    </w:p>
    <w:p w14:paraId="75C54DC9" w14:textId="77777777" w:rsidR="007B6D09" w:rsidRDefault="007D4DA0">
      <w:pPr>
        <w:pStyle w:val="references"/>
      </w:pPr>
      <w:bookmarkStart w:id="12" w:name="wong"/>
      <w:r>
        <w:t xml:space="preserve">Wong, T. T. Y. (2017). The unique and shared contributions of arithmetic operation understanding and numerical magnitude representation to children’s mathematics achievement. Journal of Experimental Child Psychology, 164, 68–86. </w:t>
      </w:r>
      <w:hyperlink r:id="rId35" w:history="1">
        <w:r>
          <w:rPr>
            <w:rStyle w:val="Hyperlink"/>
          </w:rPr>
          <w:t>https://doi.org/10.1016/j.jecp.2017.07.007</w:t>
        </w:r>
      </w:hyperlink>
      <w:bookmarkEnd w:id="12"/>
    </w:p>
    <w:p w14:paraId="2D460677" w14:textId="77777777" w:rsidR="007B6D09" w:rsidRDefault="007D4DA0">
      <w:pPr>
        <w:pStyle w:val="references"/>
      </w:pPr>
      <w:bookmarkStart w:id="13" w:name="subali"/>
      <w:proofErr w:type="spellStart"/>
      <w:r>
        <w:t>Subali</w:t>
      </w:r>
      <w:proofErr w:type="spellEnd"/>
      <w:r>
        <w:t xml:space="preserve">, B., </w:t>
      </w:r>
      <w:proofErr w:type="spellStart"/>
      <w:r>
        <w:t>Sopyan</w:t>
      </w:r>
      <w:proofErr w:type="spellEnd"/>
      <w:r>
        <w:t xml:space="preserve">, A., &amp; </w:t>
      </w:r>
      <w:proofErr w:type="spellStart"/>
      <w:r>
        <w:t>Ellianawati</w:t>
      </w:r>
      <w:proofErr w:type="spellEnd"/>
      <w:r>
        <w:t xml:space="preserve">, E. (2015). Developing local </w:t>
      </w:r>
      <w:proofErr w:type="gramStart"/>
      <w:r>
        <w:t>wisdom based</w:t>
      </w:r>
      <w:proofErr w:type="gramEnd"/>
      <w:r>
        <w:t xml:space="preserve"> science learning design to establish positive character in elementary school. </w:t>
      </w:r>
      <w:proofErr w:type="spellStart"/>
      <w:r>
        <w:t>Jurnal</w:t>
      </w:r>
      <w:proofErr w:type="spellEnd"/>
      <w:r>
        <w:t xml:space="preserve"> Pendidikan </w:t>
      </w:r>
      <w:proofErr w:type="spellStart"/>
      <w:r>
        <w:t>Fisika</w:t>
      </w:r>
      <w:proofErr w:type="spellEnd"/>
      <w:r>
        <w:t xml:space="preserve"> Indonesia, 11(1), 1–7. </w:t>
      </w:r>
      <w:hyperlink r:id="rId36" w:history="1">
        <w:r>
          <w:rPr>
            <w:rStyle w:val="Hyperlink"/>
          </w:rPr>
          <w:t>https://doi.org/10.15294/jpfi.v11i1.3998</w:t>
        </w:r>
      </w:hyperlink>
    </w:p>
    <w:p w14:paraId="7272D32D" w14:textId="3C981EB6" w:rsidR="007B6D09" w:rsidRDefault="007D4DA0">
      <w:pPr>
        <w:pStyle w:val="references"/>
      </w:pPr>
      <w:bookmarkStart w:id="14" w:name="solakhudin"/>
      <w:bookmarkEnd w:id="13"/>
      <w:proofErr w:type="spellStart"/>
      <w:r>
        <w:t>Sholakhudin</w:t>
      </w:r>
      <w:proofErr w:type="spellEnd"/>
      <w:r>
        <w:t xml:space="preserve">, M. N., </w:t>
      </w:r>
      <w:proofErr w:type="spellStart"/>
      <w:r>
        <w:t>Sutarto</w:t>
      </w:r>
      <w:proofErr w:type="spellEnd"/>
      <w:r>
        <w:t xml:space="preserve">, &amp; </w:t>
      </w:r>
      <w:proofErr w:type="spellStart"/>
      <w:r>
        <w:t>Subiki</w:t>
      </w:r>
      <w:proofErr w:type="spellEnd"/>
      <w:r>
        <w:t xml:space="preserve">. (2016). </w:t>
      </w:r>
      <w:proofErr w:type="spellStart"/>
      <w:r>
        <w:t>Paket</w:t>
      </w:r>
      <w:proofErr w:type="spellEnd"/>
      <w:r>
        <w:t xml:space="preserve"> </w:t>
      </w:r>
      <w:proofErr w:type="spellStart"/>
      <w:r>
        <w:t>Sumber</w:t>
      </w:r>
      <w:proofErr w:type="spellEnd"/>
      <w:r>
        <w:t xml:space="preserve"> </w:t>
      </w:r>
      <w:proofErr w:type="spellStart"/>
      <w:r>
        <w:t>Belajar</w:t>
      </w:r>
      <w:proofErr w:type="spellEnd"/>
      <w:r>
        <w:t xml:space="preserve"> (</w:t>
      </w:r>
      <w:r w:rsidR="00404DE7">
        <w:t>PSB</w:t>
      </w:r>
      <w:r>
        <w:t xml:space="preserve">) </w:t>
      </w:r>
      <w:proofErr w:type="spellStart"/>
      <w:r>
        <w:t>Dengan</w:t>
      </w:r>
      <w:proofErr w:type="spellEnd"/>
      <w:r>
        <w:t xml:space="preserve"> </w:t>
      </w:r>
      <w:proofErr w:type="spellStart"/>
      <w:r>
        <w:t>Analisis</w:t>
      </w:r>
      <w:proofErr w:type="spellEnd"/>
      <w:r>
        <w:t xml:space="preserve"> </w:t>
      </w:r>
      <w:proofErr w:type="spellStart"/>
      <w:r>
        <w:t>Foto</w:t>
      </w:r>
      <w:proofErr w:type="spellEnd"/>
      <w:r>
        <w:t xml:space="preserve"> </w:t>
      </w:r>
      <w:proofErr w:type="spellStart"/>
      <w:r>
        <w:t>Kejadian</w:t>
      </w:r>
      <w:proofErr w:type="spellEnd"/>
      <w:r>
        <w:t xml:space="preserve"> </w:t>
      </w:r>
      <w:proofErr w:type="spellStart"/>
      <w:r>
        <w:t>Fisika</w:t>
      </w:r>
      <w:proofErr w:type="spellEnd"/>
      <w:r>
        <w:t xml:space="preserve"> (AFKF) </w:t>
      </w:r>
      <w:proofErr w:type="spellStart"/>
      <w:r>
        <w:t>Berbasis</w:t>
      </w:r>
      <w:proofErr w:type="spellEnd"/>
      <w:r>
        <w:t xml:space="preserve"> </w:t>
      </w:r>
      <w:proofErr w:type="spellStart"/>
      <w:r>
        <w:t>Kearifan</w:t>
      </w:r>
      <w:proofErr w:type="spellEnd"/>
      <w:r>
        <w:t xml:space="preserve"> </w:t>
      </w:r>
      <w:proofErr w:type="spellStart"/>
      <w:r>
        <w:t>Lokal</w:t>
      </w:r>
      <w:proofErr w:type="spellEnd"/>
      <w:r>
        <w:t xml:space="preserve"> Pada </w:t>
      </w:r>
      <w:proofErr w:type="spellStart"/>
      <w:r>
        <w:t>Pembelajaran</w:t>
      </w:r>
      <w:proofErr w:type="spellEnd"/>
      <w:r>
        <w:t xml:space="preserve"> </w:t>
      </w:r>
      <w:proofErr w:type="spellStart"/>
      <w:r>
        <w:t>Fisika</w:t>
      </w:r>
      <w:proofErr w:type="spellEnd"/>
      <w:r>
        <w:t xml:space="preserve"> di SMK (Kajian P</w:t>
      </w:r>
      <w:proofErr w:type="spellStart"/>
      <w:r>
        <w:t>engembangan</w:t>
      </w:r>
      <w:proofErr w:type="spellEnd"/>
      <w:r>
        <w:t xml:space="preserve"> pada </w:t>
      </w:r>
      <w:proofErr w:type="spellStart"/>
      <w:r>
        <w:t>Pokok</w:t>
      </w:r>
      <w:proofErr w:type="spellEnd"/>
      <w:r>
        <w:t xml:space="preserve"> </w:t>
      </w:r>
      <w:proofErr w:type="spellStart"/>
      <w:r>
        <w:t>Bahasan</w:t>
      </w:r>
      <w:proofErr w:type="spellEnd"/>
      <w:r>
        <w:t xml:space="preserve"> </w:t>
      </w:r>
      <w:proofErr w:type="spellStart"/>
      <w:r>
        <w:t>Fluida</w:t>
      </w:r>
      <w:proofErr w:type="spellEnd"/>
      <w:r>
        <w:t xml:space="preserve"> </w:t>
      </w:r>
      <w:proofErr w:type="spellStart"/>
      <w:r>
        <w:t>untuk</w:t>
      </w:r>
      <w:proofErr w:type="spellEnd"/>
      <w:r>
        <w:t xml:space="preserve"> SMK </w:t>
      </w:r>
      <w:proofErr w:type="spellStart"/>
      <w:r>
        <w:t>Jurusan</w:t>
      </w:r>
      <w:proofErr w:type="spellEnd"/>
      <w:r>
        <w:t xml:space="preserve"> </w:t>
      </w:r>
      <w:proofErr w:type="spellStart"/>
      <w:r>
        <w:t>Perikanan</w:t>
      </w:r>
      <w:proofErr w:type="spellEnd"/>
      <w:r>
        <w:t xml:space="preserve"> dan </w:t>
      </w:r>
      <w:proofErr w:type="spellStart"/>
      <w:r>
        <w:t>Kelautan</w:t>
      </w:r>
      <w:proofErr w:type="spellEnd"/>
      <w:r>
        <w:t xml:space="preserve">). </w:t>
      </w:r>
      <w:proofErr w:type="spellStart"/>
      <w:r>
        <w:t>Jurnal</w:t>
      </w:r>
      <w:proofErr w:type="spellEnd"/>
      <w:r>
        <w:t xml:space="preserve"> </w:t>
      </w:r>
      <w:proofErr w:type="spellStart"/>
      <w:r>
        <w:t>Pembelajaran</w:t>
      </w:r>
      <w:proofErr w:type="spellEnd"/>
      <w:r>
        <w:t xml:space="preserve"> </w:t>
      </w:r>
      <w:proofErr w:type="spellStart"/>
      <w:r>
        <w:t>Fisika</w:t>
      </w:r>
      <w:proofErr w:type="spellEnd"/>
      <w:r>
        <w:t>, 5(3), 253–260.</w:t>
      </w:r>
      <w:bookmarkEnd w:id="14"/>
    </w:p>
    <w:p w14:paraId="3A1C5E48" w14:textId="77777777" w:rsidR="007B6D09" w:rsidRDefault="007D4DA0">
      <w:pPr>
        <w:pStyle w:val="references"/>
      </w:pPr>
      <w:bookmarkStart w:id="15" w:name="suastra"/>
      <w:proofErr w:type="spellStart"/>
      <w:r>
        <w:t>Suastra</w:t>
      </w:r>
      <w:proofErr w:type="spellEnd"/>
      <w:r>
        <w:t xml:space="preserve">, I. W., &amp; </w:t>
      </w:r>
      <w:proofErr w:type="spellStart"/>
      <w:r>
        <w:t>Yasmini</w:t>
      </w:r>
      <w:proofErr w:type="spellEnd"/>
      <w:r>
        <w:t xml:space="preserve">, L. P. B. (2013). Model </w:t>
      </w:r>
      <w:proofErr w:type="spellStart"/>
      <w:r>
        <w:t>Pembelajaran</w:t>
      </w:r>
      <w:proofErr w:type="spellEnd"/>
      <w:r>
        <w:t xml:space="preserve"> </w:t>
      </w:r>
      <w:proofErr w:type="spellStart"/>
      <w:r>
        <w:t>Fisika</w:t>
      </w:r>
      <w:proofErr w:type="spellEnd"/>
      <w:r>
        <w:t xml:space="preserve"> </w:t>
      </w:r>
      <w:proofErr w:type="spellStart"/>
      <w:r>
        <w:t>Untuk</w:t>
      </w:r>
      <w:proofErr w:type="spellEnd"/>
      <w:r>
        <w:t xml:space="preserve"> </w:t>
      </w:r>
      <w:proofErr w:type="spellStart"/>
      <w:r>
        <w:t>Mengembangkan</w:t>
      </w:r>
      <w:proofErr w:type="spellEnd"/>
      <w:r>
        <w:t xml:space="preserve">. </w:t>
      </w:r>
      <w:proofErr w:type="spellStart"/>
      <w:r>
        <w:t>Jurnal</w:t>
      </w:r>
      <w:proofErr w:type="spellEnd"/>
      <w:r>
        <w:t xml:space="preserve"> Pendidikan Indonesia, 2(2), 221–235</w:t>
      </w:r>
      <w:bookmarkEnd w:id="15"/>
      <w:r>
        <w:t>.</w:t>
      </w:r>
    </w:p>
    <w:p w14:paraId="6D59D096" w14:textId="32DF08BB" w:rsidR="007B6D09" w:rsidRDefault="007D4DA0">
      <w:pPr>
        <w:pStyle w:val="references"/>
      </w:pPr>
      <w:bookmarkStart w:id="16" w:name="aytekin"/>
      <w:proofErr w:type="spellStart"/>
      <w:r>
        <w:t>Aytekin</w:t>
      </w:r>
      <w:proofErr w:type="spellEnd"/>
      <w:r>
        <w:t xml:space="preserve">, P., &amp; </w:t>
      </w:r>
      <w:proofErr w:type="spellStart"/>
      <w:r>
        <w:t>Sakarya</w:t>
      </w:r>
      <w:proofErr w:type="spellEnd"/>
      <w:r>
        <w:t xml:space="preserve">, I. (2007). How Technology Is Integrated </w:t>
      </w:r>
      <w:proofErr w:type="gramStart"/>
      <w:r>
        <w:t>Into</w:t>
      </w:r>
      <w:proofErr w:type="gramEnd"/>
      <w:r>
        <w:t xml:space="preserve"> Science Education in a Developing Country: North Cyprus Case, 6(3), 54–61</w:t>
      </w:r>
      <w:bookmarkEnd w:id="16"/>
      <w:r>
        <w:t>.</w:t>
      </w:r>
    </w:p>
    <w:p w14:paraId="29A401EE" w14:textId="77777777" w:rsidR="007B6D09" w:rsidRDefault="007D4DA0">
      <w:pPr>
        <w:pStyle w:val="references"/>
      </w:pPr>
      <w:bookmarkStart w:id="17" w:name="eraikhuemen"/>
      <w:proofErr w:type="spellStart"/>
      <w:r>
        <w:t>Eraikhuemen</w:t>
      </w:r>
      <w:proofErr w:type="spellEnd"/>
      <w:r>
        <w:t xml:space="preserve">, L., &amp; </w:t>
      </w:r>
      <w:proofErr w:type="spellStart"/>
      <w:r>
        <w:t>Ogumogu</w:t>
      </w:r>
      <w:proofErr w:type="spellEnd"/>
      <w:r>
        <w:t>, A. (2014). An assessment of secondary school physics teachers conceptual understanding of force and motion in Edo, 5(1), 253–262.</w:t>
      </w:r>
      <w:bookmarkEnd w:id="17"/>
    </w:p>
    <w:p w14:paraId="13EACF9F" w14:textId="77777777" w:rsidR="007B6D09" w:rsidRDefault="007D4DA0">
      <w:pPr>
        <w:pStyle w:val="references"/>
      </w:pPr>
      <w:bookmarkStart w:id="18" w:name="ahmed"/>
      <w:r>
        <w:t xml:space="preserve">Ahmed, A., &amp; </w:t>
      </w:r>
      <w:proofErr w:type="spellStart"/>
      <w:r>
        <w:t>Qasem</w:t>
      </w:r>
      <w:proofErr w:type="spellEnd"/>
      <w:r>
        <w:t>, A. (2016). Blended Learning Approach to Develop the Teachers’ TPACK. Contemporary Educational Technology, 7(3), 264–276.</w:t>
      </w:r>
      <w:bookmarkEnd w:id="18"/>
    </w:p>
    <w:p w14:paraId="322BB72B" w14:textId="77777777" w:rsidR="007B6D09" w:rsidRDefault="007D4DA0">
      <w:pPr>
        <w:pStyle w:val="references"/>
      </w:pPr>
      <w:bookmarkStart w:id="19" w:name="graham"/>
      <w:r>
        <w:t xml:space="preserve">Graham, C. R. (2011). Theoretical considerations for understanding technological pedagogical content knowledge (TPACK). Computers and Education, 57(3), 1953–1960. </w:t>
      </w:r>
      <w:hyperlink r:id="rId37" w:history="1">
        <w:r>
          <w:rPr>
            <w:rStyle w:val="Hyperlink"/>
          </w:rPr>
          <w:t>https://doi.org/10.1016/j.compedu.2011.04.010</w:t>
        </w:r>
      </w:hyperlink>
      <w:bookmarkEnd w:id="19"/>
    </w:p>
    <w:p w14:paraId="521EAD22" w14:textId="77777777" w:rsidR="007B6D09" w:rsidRDefault="007D4DA0">
      <w:pPr>
        <w:pStyle w:val="references"/>
      </w:pPr>
      <w:bookmarkStart w:id="20" w:name="koehler"/>
      <w:r>
        <w:t xml:space="preserve">Koehler, M. J., &amp; Mishra, P. (2009). What is Technological Pedagogical Content Knowledge (TPACK)? Contemporary Issues in Technology and Teacher Education, 9(1), 60–70. </w:t>
      </w:r>
      <w:hyperlink r:id="rId38" w:history="1">
        <w:r>
          <w:rPr>
            <w:rStyle w:val="Hyperlink"/>
          </w:rPr>
          <w:t>https://doi.org/10.1016/j.compedu.2010.07.009</w:t>
        </w:r>
      </w:hyperlink>
    </w:p>
    <w:p w14:paraId="7DE4DA3F" w14:textId="77777777" w:rsidR="007B6D09" w:rsidRDefault="007D4DA0">
      <w:pPr>
        <w:pStyle w:val="references"/>
      </w:pPr>
      <w:bookmarkStart w:id="21" w:name="blackwell"/>
      <w:bookmarkEnd w:id="20"/>
      <w:r>
        <w:t xml:space="preserve">Blackwell, C. K., </w:t>
      </w:r>
      <w:proofErr w:type="spellStart"/>
      <w:r>
        <w:t>Lauricella</w:t>
      </w:r>
      <w:proofErr w:type="spellEnd"/>
      <w:r>
        <w:t xml:space="preserve">, A. R., &amp; </w:t>
      </w:r>
      <w:proofErr w:type="spellStart"/>
      <w:r>
        <w:t>Wartella</w:t>
      </w:r>
      <w:proofErr w:type="spellEnd"/>
      <w:r>
        <w:t xml:space="preserve">, E. (2016). The influence of TPACK contextual factors on early childhood educators’ tablet computer use. Computers and Education, 98, 57–69. </w:t>
      </w:r>
      <w:hyperlink r:id="rId39" w:history="1">
        <w:r>
          <w:rPr>
            <w:rStyle w:val="Hyperlink"/>
          </w:rPr>
          <w:t>https://doi.org/10.1016/j.compedu.2016.02.010</w:t>
        </w:r>
      </w:hyperlink>
      <w:bookmarkEnd w:id="21"/>
    </w:p>
    <w:p w14:paraId="4F95AE7A" w14:textId="77777777" w:rsidR="007B6D09" w:rsidRDefault="007D4DA0">
      <w:pPr>
        <w:pStyle w:val="references"/>
      </w:pPr>
      <w:bookmarkStart w:id="22" w:name="rizky"/>
      <w:proofErr w:type="spellStart"/>
      <w:r>
        <w:t>Rizky</w:t>
      </w:r>
      <w:proofErr w:type="spellEnd"/>
      <w:r>
        <w:t xml:space="preserve">, G., </w:t>
      </w:r>
      <w:proofErr w:type="spellStart"/>
      <w:r>
        <w:t>Tomo</w:t>
      </w:r>
      <w:proofErr w:type="spellEnd"/>
      <w:r>
        <w:t xml:space="preserve">, D., &amp; </w:t>
      </w:r>
      <w:proofErr w:type="spellStart"/>
      <w:r>
        <w:t>Tms</w:t>
      </w:r>
      <w:proofErr w:type="spellEnd"/>
      <w:r>
        <w:t xml:space="preserve">, H. (2014). </w:t>
      </w:r>
      <w:proofErr w:type="spellStart"/>
      <w:r>
        <w:t>Kemampuan</w:t>
      </w:r>
      <w:proofErr w:type="spellEnd"/>
      <w:r>
        <w:t xml:space="preserve"> </w:t>
      </w:r>
      <w:proofErr w:type="spellStart"/>
      <w:r>
        <w:t>multirepresentasi</w:t>
      </w:r>
      <w:proofErr w:type="spellEnd"/>
      <w:r>
        <w:t xml:space="preserve"> </w:t>
      </w:r>
      <w:proofErr w:type="spellStart"/>
      <w:r>
        <w:t>siswa</w:t>
      </w:r>
      <w:proofErr w:type="spellEnd"/>
      <w:r>
        <w:t xml:space="preserve"> </w:t>
      </w:r>
      <w:proofErr w:type="spellStart"/>
      <w:r>
        <w:t>sma</w:t>
      </w:r>
      <w:proofErr w:type="spellEnd"/>
      <w:r>
        <w:t xml:space="preserve"> </w:t>
      </w:r>
      <w:proofErr w:type="spellStart"/>
      <w:r>
        <w:t>dalam</w:t>
      </w:r>
      <w:proofErr w:type="spellEnd"/>
      <w:r>
        <w:t xml:space="preserve"> </w:t>
      </w:r>
      <w:proofErr w:type="spellStart"/>
      <w:r>
        <w:t>menyelesaikan</w:t>
      </w:r>
      <w:proofErr w:type="spellEnd"/>
      <w:r>
        <w:t xml:space="preserve"> </w:t>
      </w:r>
      <w:proofErr w:type="spellStart"/>
      <w:r>
        <w:t>soal-soal</w:t>
      </w:r>
      <w:proofErr w:type="spellEnd"/>
      <w:r>
        <w:t xml:space="preserve"> </w:t>
      </w:r>
      <w:proofErr w:type="spellStart"/>
      <w:r>
        <w:t>hukum</w:t>
      </w:r>
      <w:proofErr w:type="spellEnd"/>
      <w:r>
        <w:t xml:space="preserve"> newton, 1–10</w:t>
      </w:r>
      <w:bookmarkEnd w:id="22"/>
      <w:r>
        <w:t>.</w:t>
      </w:r>
    </w:p>
    <w:p w14:paraId="3C536772" w14:textId="77777777" w:rsidR="007B6D09" w:rsidRDefault="007D4DA0">
      <w:pPr>
        <w:pStyle w:val="references"/>
      </w:pPr>
      <w:bookmarkStart w:id="23" w:name="jaccard"/>
      <w:r>
        <w:t xml:space="preserve">Jaccard, J., &amp; Jacoby, J. (2010). Theory </w:t>
      </w:r>
      <w:proofErr w:type="spellStart"/>
      <w:r>
        <w:t>Contruction</w:t>
      </w:r>
      <w:proofErr w:type="spellEnd"/>
      <w:r>
        <w:t xml:space="preserve"> and Model Building Skills. New York: </w:t>
      </w:r>
      <w:proofErr w:type="spellStart"/>
      <w:r>
        <w:t>Guilfrord</w:t>
      </w:r>
      <w:proofErr w:type="spellEnd"/>
      <w:r>
        <w:t xml:space="preserve"> Press.</w:t>
      </w:r>
      <w:bookmarkEnd w:id="23"/>
    </w:p>
    <w:p w14:paraId="66B4542F" w14:textId="77777777" w:rsidR="007B6D09" w:rsidRDefault="007D4DA0">
      <w:pPr>
        <w:pStyle w:val="references"/>
      </w:pPr>
      <w:bookmarkStart w:id="24" w:name="ramdani"/>
      <w:proofErr w:type="spellStart"/>
      <w:r>
        <w:t>Ramdani</w:t>
      </w:r>
      <w:proofErr w:type="spellEnd"/>
      <w:r>
        <w:t xml:space="preserve">, Y. (2012). </w:t>
      </w:r>
      <w:proofErr w:type="spellStart"/>
      <w:r>
        <w:t>Pengembangan</w:t>
      </w:r>
      <w:proofErr w:type="spellEnd"/>
      <w:r>
        <w:t xml:space="preserve"> </w:t>
      </w:r>
      <w:proofErr w:type="spellStart"/>
      <w:r>
        <w:t>Instrumen</w:t>
      </w:r>
      <w:proofErr w:type="spellEnd"/>
      <w:r>
        <w:t xml:space="preserve"> dan </w:t>
      </w:r>
      <w:proofErr w:type="spellStart"/>
      <w:r>
        <w:t>Bahan</w:t>
      </w:r>
      <w:proofErr w:type="spellEnd"/>
      <w:r>
        <w:t xml:space="preserve"> Ajar </w:t>
      </w:r>
      <w:proofErr w:type="spellStart"/>
      <w:r>
        <w:t>untuk</w:t>
      </w:r>
      <w:proofErr w:type="spellEnd"/>
      <w:r>
        <w:t xml:space="preserve"> </w:t>
      </w:r>
      <w:proofErr w:type="spellStart"/>
      <w:r>
        <w:t>Meningkatkan</w:t>
      </w:r>
      <w:proofErr w:type="spellEnd"/>
      <w:r>
        <w:t xml:space="preserve"> </w:t>
      </w:r>
      <w:proofErr w:type="spellStart"/>
      <w:r>
        <w:t>Kemampuan</w:t>
      </w:r>
      <w:proofErr w:type="spellEnd"/>
      <w:r>
        <w:t xml:space="preserve"> </w:t>
      </w:r>
      <w:proofErr w:type="spellStart"/>
      <w:r>
        <w:t>Komunikasi</w:t>
      </w:r>
      <w:proofErr w:type="spellEnd"/>
      <w:r>
        <w:t xml:space="preserve">, </w:t>
      </w:r>
      <w:proofErr w:type="spellStart"/>
      <w:r>
        <w:t>Penalaran</w:t>
      </w:r>
      <w:proofErr w:type="spellEnd"/>
      <w:r>
        <w:t xml:space="preserve">, dan </w:t>
      </w:r>
      <w:proofErr w:type="spellStart"/>
      <w:r>
        <w:t>Koneksi</w:t>
      </w:r>
      <w:proofErr w:type="spellEnd"/>
      <w:r>
        <w:t xml:space="preserve"> </w:t>
      </w:r>
      <w:proofErr w:type="spellStart"/>
      <w:r>
        <w:t>Matematis</w:t>
      </w:r>
      <w:proofErr w:type="spellEnd"/>
      <w:r>
        <w:t xml:space="preserve"> </w:t>
      </w:r>
      <w:proofErr w:type="spellStart"/>
      <w:r>
        <w:t>dalam</w:t>
      </w:r>
      <w:proofErr w:type="spellEnd"/>
      <w:r>
        <w:t xml:space="preserve"> </w:t>
      </w:r>
      <w:proofErr w:type="spellStart"/>
      <w:r>
        <w:t>Konsep</w:t>
      </w:r>
      <w:proofErr w:type="spellEnd"/>
      <w:r>
        <w:t xml:space="preserve"> Integral. </w:t>
      </w:r>
      <w:proofErr w:type="spellStart"/>
      <w:r>
        <w:t>Jurnal</w:t>
      </w:r>
      <w:proofErr w:type="spellEnd"/>
      <w:r>
        <w:t xml:space="preserve"> </w:t>
      </w:r>
      <w:proofErr w:type="spellStart"/>
      <w:r>
        <w:t>Penelitian</w:t>
      </w:r>
      <w:proofErr w:type="spellEnd"/>
      <w:r>
        <w:t xml:space="preserve"> Pendidikan, 13(1), 44–52.</w:t>
      </w:r>
      <w:bookmarkEnd w:id="24"/>
    </w:p>
    <w:p w14:paraId="2F0E6BC3" w14:textId="77777777" w:rsidR="007B6D09" w:rsidRDefault="007D4DA0">
      <w:pPr>
        <w:pStyle w:val="references"/>
      </w:pPr>
      <w:bookmarkStart w:id="25" w:name="ressureccion"/>
      <w:bookmarkStart w:id="26" w:name="duaempatduatuju"/>
      <w:proofErr w:type="spellStart"/>
      <w:r>
        <w:t>Resurreccion</w:t>
      </w:r>
      <w:proofErr w:type="spellEnd"/>
      <w:r>
        <w:t>, R. D., &amp; Ph, D. (2014). The Effects of Using Videos on Teaching Selected Topics in Physics Towards the Development of Higher-Order Thinking Skills, 2(5), 38–45</w:t>
      </w:r>
      <w:bookmarkEnd w:id="25"/>
      <w:r>
        <w:t>.</w:t>
      </w:r>
    </w:p>
    <w:p w14:paraId="5748E5C4" w14:textId="77777777" w:rsidR="007B6D09" w:rsidRDefault="007D4DA0">
      <w:pPr>
        <w:pStyle w:val="references"/>
      </w:pPr>
      <w:bookmarkStart w:id="27" w:name="bagarukayo"/>
      <w:proofErr w:type="spellStart"/>
      <w:r>
        <w:t>Bagarukayo</w:t>
      </w:r>
      <w:proofErr w:type="spellEnd"/>
      <w:r>
        <w:t xml:space="preserve">, E., &amp; College, M. (2012). The impact of learning driven constructs on the perceived higher order cognitive skills </w:t>
      </w:r>
      <w:proofErr w:type="gramStart"/>
      <w:r>
        <w:t>improvement :</w:t>
      </w:r>
      <w:proofErr w:type="gramEnd"/>
      <w:r>
        <w:t xml:space="preserve"> Multimedia vs . text Theo </w:t>
      </w:r>
      <w:proofErr w:type="spellStart"/>
      <w:r>
        <w:t>Weide</w:t>
      </w:r>
      <w:proofErr w:type="spellEnd"/>
      <w:r>
        <w:t xml:space="preserve"> Victor </w:t>
      </w:r>
      <w:proofErr w:type="spellStart"/>
      <w:r>
        <w:t>Mbarika</w:t>
      </w:r>
      <w:proofErr w:type="spellEnd"/>
      <w:r>
        <w:t xml:space="preserve"> and Min Kim, 8(2), 120–130</w:t>
      </w:r>
      <w:bookmarkEnd w:id="27"/>
      <w:r>
        <w:t>.</w:t>
      </w:r>
    </w:p>
    <w:p w14:paraId="22A36673" w14:textId="77777777" w:rsidR="007B6D09" w:rsidRDefault="007D4DA0">
      <w:pPr>
        <w:pStyle w:val="references"/>
      </w:pPr>
      <w:bookmarkStart w:id="28" w:name="kusuma"/>
      <w:r>
        <w:t xml:space="preserve">Kusuma, M. D., </w:t>
      </w:r>
      <w:proofErr w:type="spellStart"/>
      <w:r>
        <w:t>Rosidin</w:t>
      </w:r>
      <w:proofErr w:type="spellEnd"/>
      <w:r>
        <w:t xml:space="preserve">, U., &amp; </w:t>
      </w:r>
      <w:proofErr w:type="spellStart"/>
      <w:r>
        <w:t>Suyatna</w:t>
      </w:r>
      <w:proofErr w:type="spellEnd"/>
      <w:r>
        <w:t xml:space="preserve">, A. (2017). The Development of Higher Order Thinking Skill </w:t>
      </w:r>
      <w:proofErr w:type="gramStart"/>
      <w:r>
        <w:t>( Hots</w:t>
      </w:r>
      <w:proofErr w:type="gramEnd"/>
      <w:r>
        <w:t xml:space="preserve"> ) Instrument Assessment In Physics Study, 7(1), 26–32. </w:t>
      </w:r>
      <w:hyperlink r:id="rId40" w:history="1">
        <w:r>
          <w:rPr>
            <w:rStyle w:val="Hyperlink"/>
          </w:rPr>
          <w:t>https://doi.org/10.9790/7388-0701052632</w:t>
        </w:r>
      </w:hyperlink>
      <w:bookmarkEnd w:id="28"/>
    </w:p>
    <w:p w14:paraId="719DFFDF" w14:textId="77777777" w:rsidR="007B6D09" w:rsidRDefault="007D4DA0">
      <w:pPr>
        <w:pStyle w:val="references"/>
      </w:pPr>
      <w:bookmarkStart w:id="29" w:name="sulisworo"/>
      <w:proofErr w:type="spellStart"/>
      <w:r>
        <w:t>Sulisworo</w:t>
      </w:r>
      <w:proofErr w:type="spellEnd"/>
      <w:r>
        <w:t>, D. (2017). Mobile Learning Application Development Fostering High Order Thinking Skills on Physics Learning, 102–107</w:t>
      </w:r>
      <w:bookmarkEnd w:id="26"/>
      <w:r>
        <w:t>.</w:t>
      </w:r>
      <w:bookmarkEnd w:id="29"/>
    </w:p>
    <w:p w14:paraId="556E13C2" w14:textId="77777777" w:rsidR="007B6D09" w:rsidRDefault="007D4DA0">
      <w:pPr>
        <w:pStyle w:val="references"/>
      </w:pPr>
      <w:bookmarkStart w:id="30" w:name="fitriani"/>
      <w:bookmarkStart w:id="31" w:name="dualapantigapuluh"/>
      <w:proofErr w:type="spellStart"/>
      <w:r>
        <w:t>Fitriani</w:t>
      </w:r>
      <w:proofErr w:type="spellEnd"/>
      <w:r>
        <w:t xml:space="preserve">, N., </w:t>
      </w:r>
      <w:proofErr w:type="spellStart"/>
      <w:r>
        <w:t>Gunawan</w:t>
      </w:r>
      <w:proofErr w:type="spellEnd"/>
      <w:r>
        <w:t xml:space="preserve">, &amp; </w:t>
      </w:r>
      <w:proofErr w:type="spellStart"/>
      <w:r>
        <w:t>Sutrio</w:t>
      </w:r>
      <w:proofErr w:type="spellEnd"/>
      <w:r>
        <w:t xml:space="preserve">. (2017). BERPIKIR KREATIF DALAM FISIKA DENGAN PEMBELAJARAN CONCEPTUAL UNDERSTANDING PROCEDURES </w:t>
      </w:r>
      <w:proofErr w:type="gramStart"/>
      <w:r>
        <w:t>( CUPs</w:t>
      </w:r>
      <w:proofErr w:type="gramEnd"/>
      <w:r>
        <w:t xml:space="preserve"> ) BERBANTUAN LKPD Nurul </w:t>
      </w:r>
      <w:proofErr w:type="spellStart"/>
      <w:r>
        <w:t>Fitriani</w:t>
      </w:r>
      <w:proofErr w:type="spellEnd"/>
      <w:r>
        <w:t xml:space="preserve"> , </w:t>
      </w:r>
      <w:proofErr w:type="spellStart"/>
      <w:r>
        <w:t>Gunawan</w:t>
      </w:r>
      <w:proofErr w:type="spellEnd"/>
      <w:r>
        <w:t xml:space="preserve"> , </w:t>
      </w:r>
      <w:proofErr w:type="spellStart"/>
      <w:r>
        <w:t>Sutrio</w:t>
      </w:r>
      <w:proofErr w:type="spellEnd"/>
      <w:r>
        <w:t xml:space="preserve"> Program </w:t>
      </w:r>
      <w:proofErr w:type="spellStart"/>
      <w:r>
        <w:t>Studi</w:t>
      </w:r>
      <w:proofErr w:type="spellEnd"/>
      <w:r>
        <w:t xml:space="preserve"> Pendidikan </w:t>
      </w:r>
      <w:proofErr w:type="spellStart"/>
      <w:r>
        <w:t>Fisika</w:t>
      </w:r>
      <w:proofErr w:type="spellEnd"/>
      <w:r>
        <w:t xml:space="preserve"> </w:t>
      </w:r>
      <w:proofErr w:type="spellStart"/>
      <w:r>
        <w:t>Universitas</w:t>
      </w:r>
      <w:proofErr w:type="spellEnd"/>
      <w:r>
        <w:t xml:space="preserve"> </w:t>
      </w:r>
      <w:proofErr w:type="spellStart"/>
      <w:r>
        <w:t>Mataram</w:t>
      </w:r>
      <w:proofErr w:type="spellEnd"/>
      <w:r>
        <w:t xml:space="preserve">. </w:t>
      </w:r>
      <w:proofErr w:type="spellStart"/>
      <w:r>
        <w:t>Jurnal</w:t>
      </w:r>
      <w:proofErr w:type="spellEnd"/>
      <w:r>
        <w:t xml:space="preserve"> Pendidikan </w:t>
      </w:r>
      <w:proofErr w:type="spellStart"/>
      <w:r>
        <w:t>Fisika</w:t>
      </w:r>
      <w:proofErr w:type="spellEnd"/>
      <w:r>
        <w:t xml:space="preserve"> Dan </w:t>
      </w:r>
      <w:proofErr w:type="spellStart"/>
      <w:r>
        <w:t>Teknologi</w:t>
      </w:r>
      <w:proofErr w:type="spellEnd"/>
      <w:r>
        <w:t xml:space="preserve">, </w:t>
      </w:r>
      <w:proofErr w:type="gramStart"/>
      <w:r>
        <w:t>III(</w:t>
      </w:r>
      <w:proofErr w:type="gramEnd"/>
      <w:r>
        <w:t>1), 24–33.</w:t>
      </w:r>
    </w:p>
    <w:p w14:paraId="7AF8DC27" w14:textId="77777777" w:rsidR="007B6D09" w:rsidRDefault="007D4DA0">
      <w:pPr>
        <w:pStyle w:val="references"/>
      </w:pPr>
      <w:bookmarkStart w:id="32" w:name="munandar"/>
      <w:bookmarkEnd w:id="30"/>
      <w:proofErr w:type="spellStart"/>
      <w:r>
        <w:t>Munandar</w:t>
      </w:r>
      <w:proofErr w:type="spellEnd"/>
      <w:r>
        <w:t xml:space="preserve">, </w:t>
      </w:r>
      <w:proofErr w:type="spellStart"/>
      <w:r>
        <w:t>Utami</w:t>
      </w:r>
      <w:proofErr w:type="spellEnd"/>
      <w:r>
        <w:t xml:space="preserve">. 2012. </w:t>
      </w:r>
      <w:proofErr w:type="spellStart"/>
      <w:r>
        <w:t>Pengembangan</w:t>
      </w:r>
      <w:proofErr w:type="spellEnd"/>
      <w:r>
        <w:t xml:space="preserve"> </w:t>
      </w:r>
      <w:proofErr w:type="spellStart"/>
      <w:r>
        <w:t>Kreativitas</w:t>
      </w:r>
      <w:proofErr w:type="spellEnd"/>
      <w:r>
        <w:t xml:space="preserve"> </w:t>
      </w:r>
      <w:proofErr w:type="spellStart"/>
      <w:r>
        <w:t>Anak</w:t>
      </w:r>
      <w:proofErr w:type="spellEnd"/>
      <w:r>
        <w:t xml:space="preserve"> </w:t>
      </w:r>
      <w:proofErr w:type="spellStart"/>
      <w:r>
        <w:t>Berbakat</w:t>
      </w:r>
      <w:proofErr w:type="spellEnd"/>
      <w:r>
        <w:t xml:space="preserve">. Jakarta: </w:t>
      </w:r>
      <w:proofErr w:type="spellStart"/>
      <w:r>
        <w:t>Rineka</w:t>
      </w:r>
      <w:proofErr w:type="spellEnd"/>
      <w:r>
        <w:t xml:space="preserve"> </w:t>
      </w:r>
      <w:proofErr w:type="spellStart"/>
      <w:r>
        <w:t>Cipta</w:t>
      </w:r>
      <w:proofErr w:type="spellEnd"/>
    </w:p>
    <w:p w14:paraId="3822CCD7" w14:textId="77777777" w:rsidR="007B6D09" w:rsidRDefault="007D4DA0">
      <w:pPr>
        <w:pStyle w:val="references"/>
      </w:pPr>
      <w:bookmarkStart w:id="33" w:name="linyore"/>
      <w:bookmarkEnd w:id="32"/>
      <w:r>
        <w:t xml:space="preserve">Lin, Y.-S. (2011). Fostering Creativity through Education – A Conceptual Framework of Creative Pedagogy. Creative Education, 02(03), 149–155. </w:t>
      </w:r>
      <w:hyperlink r:id="rId41" w:history="1">
        <w:r>
          <w:rPr>
            <w:rStyle w:val="Hyperlink"/>
          </w:rPr>
          <w:t>https://doi.org/10.4236/ce.2011.23021</w:t>
        </w:r>
      </w:hyperlink>
      <w:bookmarkEnd w:id="31"/>
      <w:bookmarkEnd w:id="33"/>
    </w:p>
    <w:p w14:paraId="2A191392" w14:textId="77777777" w:rsidR="007B6D09" w:rsidRDefault="007D4DA0">
      <w:pPr>
        <w:pStyle w:val="references"/>
      </w:pPr>
      <w:bookmarkStart w:id="34" w:name="fajarini"/>
      <w:bookmarkStart w:id="35" w:name="tigasatutigagag"/>
      <w:proofErr w:type="spellStart"/>
      <w:r>
        <w:t>Fajarini</w:t>
      </w:r>
      <w:proofErr w:type="spellEnd"/>
      <w:r>
        <w:t xml:space="preserve">, U. (2014). </w:t>
      </w:r>
      <w:proofErr w:type="spellStart"/>
      <w:r>
        <w:t>Peranan</w:t>
      </w:r>
      <w:proofErr w:type="spellEnd"/>
      <w:r>
        <w:t xml:space="preserve"> </w:t>
      </w:r>
      <w:proofErr w:type="spellStart"/>
      <w:r>
        <w:t>Kearifan</w:t>
      </w:r>
      <w:proofErr w:type="spellEnd"/>
      <w:r>
        <w:t xml:space="preserve"> </w:t>
      </w:r>
      <w:proofErr w:type="spellStart"/>
      <w:r>
        <w:t>Lokal</w:t>
      </w:r>
      <w:proofErr w:type="spellEnd"/>
      <w:r>
        <w:t xml:space="preserve"> </w:t>
      </w:r>
      <w:proofErr w:type="spellStart"/>
      <w:r>
        <w:t>Dalam</w:t>
      </w:r>
      <w:proofErr w:type="spellEnd"/>
      <w:r>
        <w:t xml:space="preserve"> Pendidikan </w:t>
      </w:r>
      <w:proofErr w:type="spellStart"/>
      <w:r>
        <w:t>Karakter</w:t>
      </w:r>
      <w:proofErr w:type="spellEnd"/>
      <w:r>
        <w:t xml:space="preserve">. SOSIO DIDAKTIKA: Social Science Education Journal, 1(2). </w:t>
      </w:r>
      <w:hyperlink r:id="rId42" w:history="1">
        <w:r>
          <w:rPr>
            <w:rStyle w:val="Hyperlink"/>
          </w:rPr>
          <w:t>https://doi.org/10.15408/sd.v1i2.1225</w:t>
        </w:r>
      </w:hyperlink>
      <w:bookmarkEnd w:id="34"/>
    </w:p>
    <w:p w14:paraId="1F109C1C" w14:textId="77777777" w:rsidR="007B6D09" w:rsidRDefault="007D4DA0">
      <w:pPr>
        <w:pStyle w:val="references"/>
      </w:pPr>
      <w:bookmarkStart w:id="36" w:name="anwari"/>
      <w:r>
        <w:t xml:space="preserve">Anwari, A., </w:t>
      </w:r>
      <w:proofErr w:type="spellStart"/>
      <w:r>
        <w:t>Nahdi</w:t>
      </w:r>
      <w:proofErr w:type="spellEnd"/>
      <w:r>
        <w:t xml:space="preserve">, M. S., &amp; </w:t>
      </w:r>
      <w:proofErr w:type="spellStart"/>
      <w:r>
        <w:t>Sulistyowati</w:t>
      </w:r>
      <w:proofErr w:type="spellEnd"/>
      <w:r>
        <w:t xml:space="preserve">, E. (2016). Biological science learning model based on </w:t>
      </w:r>
      <w:proofErr w:type="spellStart"/>
      <w:r>
        <w:t>Turgo’s</w:t>
      </w:r>
      <w:proofErr w:type="spellEnd"/>
      <w:r>
        <w:t xml:space="preserve"> local wisdom on managing </w:t>
      </w:r>
      <w:r>
        <w:lastRenderedPageBreak/>
        <w:t xml:space="preserve">biodiversity. AIP Conference Proceedings, 1708. </w:t>
      </w:r>
      <w:hyperlink r:id="rId43" w:history="1">
        <w:r>
          <w:rPr>
            <w:rStyle w:val="Hyperlink"/>
          </w:rPr>
          <w:t>https://doi.org/10.1063/1.4941146</w:t>
        </w:r>
      </w:hyperlink>
      <w:bookmarkEnd w:id="36"/>
    </w:p>
    <w:p w14:paraId="5B41B05E" w14:textId="77777777" w:rsidR="007B6D09" w:rsidRDefault="007D4DA0">
      <w:pPr>
        <w:pStyle w:val="references"/>
      </w:pPr>
      <w:bookmarkStart w:id="37" w:name="parmin"/>
      <w:proofErr w:type="spellStart"/>
      <w:r>
        <w:t>Parmin</w:t>
      </w:r>
      <w:proofErr w:type="spellEnd"/>
      <w:r>
        <w:t xml:space="preserve">, </w:t>
      </w:r>
      <w:proofErr w:type="spellStart"/>
      <w:r>
        <w:t>Sajidan</w:t>
      </w:r>
      <w:proofErr w:type="spellEnd"/>
      <w:r>
        <w:t xml:space="preserve">, </w:t>
      </w:r>
      <w:proofErr w:type="spellStart"/>
      <w:r>
        <w:t>Ashadi</w:t>
      </w:r>
      <w:proofErr w:type="spellEnd"/>
      <w:r>
        <w:t xml:space="preserve">, </w:t>
      </w:r>
      <w:proofErr w:type="spellStart"/>
      <w:r>
        <w:t>Sutikno</w:t>
      </w:r>
      <w:proofErr w:type="spellEnd"/>
      <w:r>
        <w:t xml:space="preserve">, &amp; </w:t>
      </w:r>
      <w:proofErr w:type="spellStart"/>
      <w:r>
        <w:t>maretta</w:t>
      </w:r>
      <w:proofErr w:type="spellEnd"/>
      <w:r>
        <w:t xml:space="preserve">, Y. (2016). Preparing prospective teachers in integrating science and local wisdom through practicing open inquiry. Journal of Turkish Science Education, 13(2), 3–14. </w:t>
      </w:r>
      <w:hyperlink r:id="rId44" w:history="1">
        <w:r>
          <w:rPr>
            <w:rStyle w:val="Hyperlink"/>
          </w:rPr>
          <w:t>https://doi.org/10.12973/tused.10163a</w:t>
        </w:r>
      </w:hyperlink>
      <w:bookmarkEnd w:id="37"/>
      <w:r>
        <w:t xml:space="preserve"> </w:t>
      </w:r>
    </w:p>
    <w:p w14:paraId="0217E9F5" w14:textId="77777777" w:rsidR="007B6D09" w:rsidRDefault="007D4DA0">
      <w:pPr>
        <w:pStyle w:val="references"/>
      </w:pPr>
      <w:bookmarkStart w:id="38" w:name="pramadi"/>
      <w:bookmarkEnd w:id="35"/>
      <w:proofErr w:type="spellStart"/>
      <w:r>
        <w:t>Pramadi</w:t>
      </w:r>
      <w:proofErr w:type="spellEnd"/>
      <w:r>
        <w:t xml:space="preserve">, I. P. W. Y., </w:t>
      </w:r>
      <w:proofErr w:type="spellStart"/>
      <w:r>
        <w:t>Suastra</w:t>
      </w:r>
      <w:proofErr w:type="spellEnd"/>
      <w:r>
        <w:t xml:space="preserve">, I. W., &amp; </w:t>
      </w:r>
      <w:proofErr w:type="spellStart"/>
      <w:r>
        <w:t>Candiasa</w:t>
      </w:r>
      <w:proofErr w:type="spellEnd"/>
      <w:r>
        <w:t xml:space="preserve">, I. M. (2013). </w:t>
      </w:r>
      <w:proofErr w:type="spellStart"/>
      <w:r>
        <w:t>Pengaruh</w:t>
      </w:r>
      <w:proofErr w:type="spellEnd"/>
      <w:r>
        <w:t xml:space="preserve"> </w:t>
      </w:r>
      <w:proofErr w:type="spellStart"/>
      <w:r>
        <w:t>penggunaan</w:t>
      </w:r>
      <w:proofErr w:type="spellEnd"/>
      <w:r>
        <w:t xml:space="preserve"> </w:t>
      </w:r>
      <w:proofErr w:type="spellStart"/>
      <w:r>
        <w:t>komik</w:t>
      </w:r>
      <w:proofErr w:type="spellEnd"/>
      <w:r>
        <w:t xml:space="preserve"> </w:t>
      </w:r>
      <w:proofErr w:type="spellStart"/>
      <w:r>
        <w:t>berorientasi</w:t>
      </w:r>
      <w:proofErr w:type="spellEnd"/>
      <w:r>
        <w:t xml:space="preserve"> </w:t>
      </w:r>
      <w:proofErr w:type="spellStart"/>
      <w:r>
        <w:t>kearifan</w:t>
      </w:r>
      <w:proofErr w:type="spellEnd"/>
      <w:r>
        <w:t xml:space="preserve"> </w:t>
      </w:r>
      <w:proofErr w:type="spellStart"/>
      <w:r>
        <w:t>lokal</w:t>
      </w:r>
      <w:proofErr w:type="spellEnd"/>
      <w:r>
        <w:t xml:space="preserve"> </w:t>
      </w:r>
      <w:proofErr w:type="spellStart"/>
      <w:r>
        <w:t>bali</w:t>
      </w:r>
      <w:proofErr w:type="spellEnd"/>
      <w:r>
        <w:t xml:space="preserve"> </w:t>
      </w:r>
      <w:proofErr w:type="spellStart"/>
      <w:r>
        <w:t>terhadap</w:t>
      </w:r>
      <w:proofErr w:type="spellEnd"/>
      <w:r>
        <w:t xml:space="preserve"> </w:t>
      </w:r>
      <w:proofErr w:type="spellStart"/>
      <w:r>
        <w:t>motivasi</w:t>
      </w:r>
      <w:proofErr w:type="spellEnd"/>
      <w:r>
        <w:t xml:space="preserve"> </w:t>
      </w:r>
      <w:proofErr w:type="spellStart"/>
      <w:r>
        <w:t>belajar</w:t>
      </w:r>
      <w:proofErr w:type="spellEnd"/>
      <w:r>
        <w:t xml:space="preserve"> dan </w:t>
      </w:r>
      <w:proofErr w:type="spellStart"/>
      <w:r>
        <w:t>pemahaman</w:t>
      </w:r>
      <w:proofErr w:type="spellEnd"/>
      <w:r>
        <w:t xml:space="preserve"> </w:t>
      </w:r>
      <w:proofErr w:type="spellStart"/>
      <w:r>
        <w:t>konsep</w:t>
      </w:r>
      <w:proofErr w:type="spellEnd"/>
      <w:r>
        <w:t xml:space="preserve"> </w:t>
      </w:r>
      <w:proofErr w:type="spellStart"/>
      <w:r>
        <w:t>fisika</w:t>
      </w:r>
      <w:proofErr w:type="spellEnd"/>
      <w:r>
        <w:t xml:space="preserve">. E-Journal Program </w:t>
      </w:r>
      <w:proofErr w:type="spellStart"/>
      <w:r>
        <w:t>Pascasarjana</w:t>
      </w:r>
      <w:proofErr w:type="spellEnd"/>
      <w:r>
        <w:t xml:space="preserve"> </w:t>
      </w:r>
      <w:proofErr w:type="spellStart"/>
      <w:r>
        <w:t>Universitas</w:t>
      </w:r>
      <w:proofErr w:type="spellEnd"/>
      <w:r>
        <w:t xml:space="preserve"> Pendidikan </w:t>
      </w:r>
      <w:proofErr w:type="spellStart"/>
      <w:r>
        <w:t>Ganesha</w:t>
      </w:r>
      <w:proofErr w:type="spellEnd"/>
      <w:r>
        <w:t>, 3.</w:t>
      </w:r>
      <w:bookmarkEnd w:id="38"/>
    </w:p>
    <w:p w14:paraId="6A770D61" w14:textId="77777777" w:rsidR="007B6D09" w:rsidRDefault="007D4DA0">
      <w:pPr>
        <w:pStyle w:val="references"/>
      </w:pPr>
      <w:bookmarkStart w:id="39" w:name="dewi"/>
      <w:proofErr w:type="spellStart"/>
      <w:r>
        <w:t>Dewi</w:t>
      </w:r>
      <w:proofErr w:type="spellEnd"/>
      <w:r>
        <w:t xml:space="preserve">, I. N., </w:t>
      </w:r>
      <w:proofErr w:type="spellStart"/>
      <w:r>
        <w:t>Poedjiastoeti</w:t>
      </w:r>
      <w:proofErr w:type="spellEnd"/>
      <w:r>
        <w:t xml:space="preserve">, S., </w:t>
      </w:r>
      <w:proofErr w:type="spellStart"/>
      <w:r>
        <w:t>Prahani</w:t>
      </w:r>
      <w:proofErr w:type="spellEnd"/>
      <w:r>
        <w:t xml:space="preserve">, K., &amp; Professor, S. P. (2017). </w:t>
      </w:r>
      <w:proofErr w:type="spellStart"/>
      <w:r>
        <w:t>Elsii</w:t>
      </w:r>
      <w:proofErr w:type="spellEnd"/>
      <w:r>
        <w:t xml:space="preserve"> Learning Model Based Local Wisdom </w:t>
      </w:r>
      <w:proofErr w:type="gramStart"/>
      <w:r>
        <w:t>To</w:t>
      </w:r>
      <w:proofErr w:type="gramEnd"/>
      <w:r>
        <w:t xml:space="preserve"> Improve Students’ Problem Solving Skills and Scientific Communication. International Journal of Education and Research, 5(1), 107–118</w:t>
      </w:r>
      <w:bookmarkEnd w:id="39"/>
      <w:r>
        <w:t>.</w:t>
      </w:r>
    </w:p>
    <w:p w14:paraId="744936FA" w14:textId="77777777" w:rsidR="007B6D09" w:rsidRDefault="007D4DA0">
      <w:pPr>
        <w:pStyle w:val="references"/>
      </w:pPr>
      <w:bookmarkStart w:id="40" w:name="dwianto"/>
      <w:proofErr w:type="spellStart"/>
      <w:r>
        <w:t>Dwianto</w:t>
      </w:r>
      <w:proofErr w:type="spellEnd"/>
      <w:r>
        <w:t xml:space="preserve">, A., &amp; </w:t>
      </w:r>
      <w:proofErr w:type="spellStart"/>
      <w:r>
        <w:t>Kun</w:t>
      </w:r>
      <w:proofErr w:type="spellEnd"/>
      <w:r>
        <w:t xml:space="preserve">, P. Z. (2015). Science </w:t>
      </w:r>
      <w:proofErr w:type="gramStart"/>
      <w:r>
        <w:t>domain based</w:t>
      </w:r>
      <w:proofErr w:type="gramEnd"/>
      <w:r>
        <w:t xml:space="preserve"> learning integrated local wisdom to improve student’s science process skills and scientific attitudes. Proceeding of International Seminar on Science Education</w:t>
      </w:r>
      <w:bookmarkEnd w:id="40"/>
      <w:r>
        <w:t>.</w:t>
      </w:r>
    </w:p>
    <w:p w14:paraId="37CF0583" w14:textId="77777777" w:rsidR="007B6D09" w:rsidRDefault="007D4DA0">
      <w:pPr>
        <w:pStyle w:val="references"/>
      </w:pPr>
      <w:proofErr w:type="spellStart"/>
      <w:r>
        <w:t>Iswinarti</w:t>
      </w:r>
      <w:proofErr w:type="spellEnd"/>
      <w:r>
        <w:t>. (2017). Nilai-</w:t>
      </w:r>
      <w:proofErr w:type="spellStart"/>
      <w:r>
        <w:t>nilai</w:t>
      </w:r>
      <w:proofErr w:type="spellEnd"/>
      <w:r>
        <w:t xml:space="preserve"> Problem Solving </w:t>
      </w:r>
      <w:proofErr w:type="spellStart"/>
      <w:r>
        <w:t>Permainan</w:t>
      </w:r>
      <w:proofErr w:type="spellEnd"/>
      <w:r>
        <w:t xml:space="preserve"> </w:t>
      </w:r>
      <w:proofErr w:type="spellStart"/>
      <w:r>
        <w:t>Tradisional</w:t>
      </w:r>
      <w:proofErr w:type="spellEnd"/>
      <w:r>
        <w:t xml:space="preserve"> </w:t>
      </w:r>
      <w:proofErr w:type="spellStart"/>
      <w:r>
        <w:t>Engklek</w:t>
      </w:r>
      <w:proofErr w:type="spellEnd"/>
      <w:r>
        <w:t xml:space="preserve">. Seminar Nasional Dan </w:t>
      </w:r>
      <w:proofErr w:type="spellStart"/>
      <w:r>
        <w:t>Gelar</w:t>
      </w:r>
      <w:proofErr w:type="spellEnd"/>
      <w:r>
        <w:t xml:space="preserve"> </w:t>
      </w:r>
      <w:proofErr w:type="spellStart"/>
      <w:r>
        <w:t>Produk</w:t>
      </w:r>
      <w:proofErr w:type="spellEnd"/>
      <w:r>
        <w:t>, 1–9.</w:t>
      </w:r>
    </w:p>
    <w:p w14:paraId="1C1353A0" w14:textId="77777777" w:rsidR="007B6D09" w:rsidRDefault="007D4DA0">
      <w:pPr>
        <w:pStyle w:val="references"/>
      </w:pPr>
      <w:r>
        <w:t xml:space="preserve">Abdullah, M. (2016). </w:t>
      </w:r>
      <w:proofErr w:type="spellStart"/>
      <w:r>
        <w:t>Fisika</w:t>
      </w:r>
      <w:proofErr w:type="spellEnd"/>
      <w:r>
        <w:t xml:space="preserve"> </w:t>
      </w:r>
      <w:proofErr w:type="spellStart"/>
      <w:r>
        <w:t>dasar</w:t>
      </w:r>
      <w:proofErr w:type="spellEnd"/>
      <w:r>
        <w:t xml:space="preserve"> 1. Bandung: </w:t>
      </w:r>
      <w:proofErr w:type="spellStart"/>
      <w:r>
        <w:t>Institut</w:t>
      </w:r>
      <w:proofErr w:type="spellEnd"/>
      <w:r>
        <w:t xml:space="preserve"> </w:t>
      </w:r>
      <w:proofErr w:type="spellStart"/>
      <w:r>
        <w:t>Teknologi</w:t>
      </w:r>
      <w:proofErr w:type="spellEnd"/>
      <w:r>
        <w:t xml:space="preserve"> Bandung.</w:t>
      </w:r>
    </w:p>
    <w:p w14:paraId="2C7BDD38" w14:textId="77777777" w:rsidR="007B6D09" w:rsidRDefault="007D4DA0">
      <w:pPr>
        <w:pStyle w:val="references"/>
      </w:pPr>
      <w:bookmarkStart w:id="41" w:name="mendelson"/>
      <w:r>
        <w:t xml:space="preserve">Mendelson, A., </w:t>
      </w:r>
      <w:proofErr w:type="spellStart"/>
      <w:r>
        <w:t>Rabinowicz</w:t>
      </w:r>
      <w:proofErr w:type="spellEnd"/>
      <w:r>
        <w:t xml:space="preserve">, N., Reis, Y., </w:t>
      </w:r>
      <w:proofErr w:type="spellStart"/>
      <w:r>
        <w:t>Amarilyo</w:t>
      </w:r>
      <w:proofErr w:type="spellEnd"/>
      <w:r>
        <w:t xml:space="preserve">, G., </w:t>
      </w:r>
      <w:proofErr w:type="spellStart"/>
      <w:r>
        <w:t>Harel</w:t>
      </w:r>
      <w:proofErr w:type="spellEnd"/>
      <w:r>
        <w:t xml:space="preserve">, L., </w:t>
      </w:r>
      <w:proofErr w:type="spellStart"/>
      <w:r>
        <w:t>Hashkes</w:t>
      </w:r>
      <w:proofErr w:type="spellEnd"/>
      <w:r>
        <w:t xml:space="preserve">, P. J., &amp; </w:t>
      </w:r>
      <w:proofErr w:type="spellStart"/>
      <w:r>
        <w:t>Uziel</w:t>
      </w:r>
      <w:proofErr w:type="spellEnd"/>
      <w:r>
        <w:t xml:space="preserve">, Y. (2017). Comics as an educational tool for children with juvenile idiopathic arthritis. Pediatric Rheumatology, 15(1). </w:t>
      </w:r>
      <w:hyperlink r:id="rId45" w:history="1">
        <w:r>
          <w:rPr>
            <w:rStyle w:val="Hyperlink"/>
          </w:rPr>
          <w:t>https://doi.org/10.1186/s12969-017-0198-5</w:t>
        </w:r>
      </w:hyperlink>
      <w:bookmarkEnd w:id="41"/>
    </w:p>
    <w:p w14:paraId="26E27ABF" w14:textId="77777777" w:rsidR="007B6D09" w:rsidRDefault="007D4DA0">
      <w:pPr>
        <w:pStyle w:val="references"/>
      </w:pPr>
      <w:bookmarkStart w:id="42" w:name="kim"/>
      <w:r>
        <w:t xml:space="preserve">Kim, J., Chung, M. S., Jang, H. G., &amp; Chung, B. S. (2017). The use of educational comics in learning anatomy among multiple student groups. Anatomical Sciences Education, 10(1), 79–86. </w:t>
      </w:r>
      <w:hyperlink r:id="rId46" w:history="1">
        <w:r>
          <w:rPr>
            <w:rStyle w:val="Hyperlink"/>
          </w:rPr>
          <w:t>https://doi.org/10.1002/ase.1619</w:t>
        </w:r>
      </w:hyperlink>
      <w:bookmarkEnd w:id="42"/>
    </w:p>
    <w:p w14:paraId="598BBD37" w14:textId="77777777" w:rsidR="007B6D09" w:rsidRDefault="007D4DA0">
      <w:pPr>
        <w:pStyle w:val="references"/>
      </w:pPr>
      <w:bookmarkStart w:id="43" w:name="babaian"/>
      <w:bookmarkStart w:id="44" w:name="tigasembilanempatsatu"/>
      <w:proofErr w:type="spellStart"/>
      <w:r>
        <w:t>Babaian</w:t>
      </w:r>
      <w:proofErr w:type="spellEnd"/>
      <w:r>
        <w:t xml:space="preserve">, C. S., &amp; </w:t>
      </w:r>
      <w:proofErr w:type="spellStart"/>
      <w:r>
        <w:t>Chalian</w:t>
      </w:r>
      <w:proofErr w:type="spellEnd"/>
      <w:r>
        <w:t xml:space="preserve">, A. A. (2014). “The thyroidectomy story”: Comic books, graphic novels, and the novel approach to teaching head and neck surgery through the genre of the comic book. Journal of Surgical Education. </w:t>
      </w:r>
      <w:hyperlink r:id="rId47" w:history="1">
        <w:r>
          <w:rPr>
            <w:rStyle w:val="Hyperlink"/>
          </w:rPr>
          <w:t>https://doi.org/10.1016/j.jsurg.2013.11.008</w:t>
        </w:r>
      </w:hyperlink>
      <w:bookmarkEnd w:id="43"/>
    </w:p>
    <w:p w14:paraId="60E6B9ED" w14:textId="77777777" w:rsidR="007B6D09" w:rsidRDefault="007D4DA0">
      <w:pPr>
        <w:pStyle w:val="references"/>
      </w:pPr>
      <w:bookmarkStart w:id="45" w:name="tekle"/>
      <w:proofErr w:type="spellStart"/>
      <w:r>
        <w:t>Tekle-Haimanot</w:t>
      </w:r>
      <w:proofErr w:type="spellEnd"/>
      <w:r>
        <w:t xml:space="preserve">, R., Pierre-Marie, P., Daniel, G., </w:t>
      </w:r>
      <w:proofErr w:type="spellStart"/>
      <w:r>
        <w:t>Worku</w:t>
      </w:r>
      <w:proofErr w:type="spellEnd"/>
      <w:r>
        <w:t xml:space="preserve">, D. K., Belay, H. D., &amp; </w:t>
      </w:r>
      <w:proofErr w:type="spellStart"/>
      <w:r>
        <w:t>Gebrewold</w:t>
      </w:r>
      <w:proofErr w:type="spellEnd"/>
      <w:r>
        <w:t xml:space="preserve">, M. A. (2016). Impact of an educational comic book on epilepsy-related knowledge, awareness, and attitudes among school children in Ethiopia. Epilepsy &amp; Behavior, 61, 218–223. </w:t>
      </w:r>
      <w:hyperlink r:id="rId48" w:history="1">
        <w:r>
          <w:rPr>
            <w:rStyle w:val="Hyperlink"/>
          </w:rPr>
          <w:t>https://doi.org/10.1016/j.yebeh.2016.05.002</w:t>
        </w:r>
      </w:hyperlink>
      <w:bookmarkEnd w:id="45"/>
    </w:p>
    <w:p w14:paraId="0E7795DD" w14:textId="77777777" w:rsidR="007B6D09" w:rsidRDefault="007D4DA0">
      <w:pPr>
        <w:pStyle w:val="references"/>
      </w:pPr>
      <w:bookmarkStart w:id="46" w:name="hanson"/>
      <w:r>
        <w:t xml:space="preserve">Hanson, A., </w:t>
      </w:r>
      <w:proofErr w:type="spellStart"/>
      <w:r>
        <w:t>Drendel</w:t>
      </w:r>
      <w:proofErr w:type="spellEnd"/>
      <w:r>
        <w:t xml:space="preserve">, A. L., </w:t>
      </w:r>
      <w:proofErr w:type="spellStart"/>
      <w:r>
        <w:t>Ashwal</w:t>
      </w:r>
      <w:proofErr w:type="spellEnd"/>
      <w:r>
        <w:t xml:space="preserve">, G., &amp; Thomas, A. (2017). The Feasibility of Utilizing a Comic for Education in the Emergency Department Setting. Health Communication. </w:t>
      </w:r>
      <w:hyperlink r:id="rId49" w:history="1">
        <w:r>
          <w:rPr>
            <w:rStyle w:val="Hyperlink"/>
          </w:rPr>
          <w:t>https://doi.org/10.1080/10410236.2016.1211076</w:t>
        </w:r>
      </w:hyperlink>
      <w:bookmarkEnd w:id="46"/>
    </w:p>
    <w:p w14:paraId="1CBCEDD1" w14:textId="77777777" w:rsidR="007B6D09" w:rsidRDefault="007D4DA0">
      <w:pPr>
        <w:pStyle w:val="references"/>
      </w:pPr>
      <w:bookmarkStart w:id="47" w:name="han"/>
      <w:bookmarkEnd w:id="44"/>
      <w:r>
        <w:t xml:space="preserve">Han, I., &amp; Shin, W. S. (2016). The use of a mobile learning management system and academic achievement of online students. Computers and Education, 102, 79–89. </w:t>
      </w:r>
      <w:hyperlink r:id="rId50" w:history="1">
        <w:r>
          <w:rPr>
            <w:rStyle w:val="Hyperlink"/>
          </w:rPr>
          <w:t>https://doi.org/10.1016/j.compedu.2016.07.003</w:t>
        </w:r>
      </w:hyperlink>
      <w:bookmarkEnd w:id="47"/>
    </w:p>
    <w:p w14:paraId="16FC3D0D" w14:textId="77777777" w:rsidR="007B6D09" w:rsidRDefault="007D4DA0">
      <w:pPr>
        <w:pStyle w:val="references"/>
      </w:pPr>
      <w:bookmarkStart w:id="48" w:name="kuswanto"/>
      <w:proofErr w:type="spellStart"/>
      <w:r>
        <w:t>Kuswanto</w:t>
      </w:r>
      <w:proofErr w:type="spellEnd"/>
      <w:r>
        <w:t xml:space="preserve">, H. (2017). Android Used in The Learning Innovation Atwood Machines on Lagrange Mechanics Methods, 2(1), 338–345. </w:t>
      </w:r>
      <w:hyperlink r:id="rId51" w:history="1">
        <w:r>
          <w:rPr>
            <w:rStyle w:val="Hyperlink"/>
          </w:rPr>
          <w:t>https://doi.org/10.20961/ijsascs.v2i1.16740</w:t>
        </w:r>
      </w:hyperlink>
      <w:bookmarkEnd w:id="48"/>
    </w:p>
    <w:p w14:paraId="65BED232" w14:textId="77777777" w:rsidR="007B6D09" w:rsidRDefault="007D4DA0">
      <w:pPr>
        <w:pStyle w:val="references"/>
      </w:pPr>
      <w:bookmarkStart w:id="49" w:name="mardiana"/>
      <w:proofErr w:type="spellStart"/>
      <w:r>
        <w:t>Mardiana</w:t>
      </w:r>
      <w:proofErr w:type="spellEnd"/>
      <w:r>
        <w:t xml:space="preserve">, N., &amp; </w:t>
      </w:r>
      <w:proofErr w:type="spellStart"/>
      <w:r>
        <w:t>Kuswanto</w:t>
      </w:r>
      <w:proofErr w:type="spellEnd"/>
      <w:r>
        <w:t xml:space="preserve">, H. (2017). Android-assisted physics mobile learning to improve senior high school students’ divergent thinking skills and physics HOTS. AIP Conference Proceedings, 1868. </w:t>
      </w:r>
      <w:hyperlink r:id="rId52" w:history="1">
        <w:r>
          <w:rPr>
            <w:rStyle w:val="Hyperlink"/>
          </w:rPr>
          <w:t>https://doi.org/10.1063/1.4995181</w:t>
        </w:r>
      </w:hyperlink>
      <w:bookmarkEnd w:id="49"/>
    </w:p>
    <w:p w14:paraId="6492A406" w14:textId="77777777" w:rsidR="007B6D09" w:rsidRDefault="007D4DA0">
      <w:pPr>
        <w:pStyle w:val="references"/>
      </w:pPr>
      <w:bookmarkStart w:id="50" w:name="meltzer"/>
      <w:r>
        <w:t xml:space="preserve">Meltzer, David E. (2002). The Relationship between mathematics preparation and conceptual learning gain in physics: ‘hidden variable’ in diagnostic pretest </w:t>
      </w:r>
      <w:proofErr w:type="spellStart"/>
      <w:r>
        <w:t>scrores</w:t>
      </w:r>
      <w:proofErr w:type="spellEnd"/>
      <w:r>
        <w:t>. American Journal of Physics, 70, (12), 1260</w:t>
      </w:r>
      <w:bookmarkEnd w:id="50"/>
    </w:p>
    <w:p w14:paraId="68AB6E8B" w14:textId="77777777" w:rsidR="007B6D09" w:rsidRDefault="007D4DA0">
      <w:pPr>
        <w:pStyle w:val="references"/>
      </w:pPr>
      <w:bookmarkStart w:id="51" w:name="hake"/>
      <w:r>
        <w:t xml:space="preserve">Hake, Richard R. (1998). Interactive-Engagement Versus Traditional </w:t>
      </w:r>
      <w:proofErr w:type="spellStart"/>
      <w:r>
        <w:t>Methode</w:t>
      </w:r>
      <w:proofErr w:type="spellEnd"/>
      <w:r>
        <w:t xml:space="preserve">: </w:t>
      </w:r>
      <w:proofErr w:type="spellStart"/>
      <w:r>
        <w:t>ASix</w:t>
      </w:r>
      <w:proofErr w:type="spellEnd"/>
      <w:r>
        <w:t xml:space="preserve">-Thousand-Student Survey of Mechanics Test Data for </w:t>
      </w:r>
      <w:proofErr w:type="spellStart"/>
      <w:r>
        <w:t>IntroductoryPhysics</w:t>
      </w:r>
      <w:proofErr w:type="spellEnd"/>
      <w:r>
        <w:t xml:space="preserve"> Course. American Journal of Physics.</w:t>
      </w:r>
      <w:bookmarkEnd w:id="51"/>
    </w:p>
    <w:p w14:paraId="13BCA7B6" w14:textId="77777777" w:rsidR="007B6D09" w:rsidRDefault="007B6D09">
      <w:pPr>
        <w:pStyle w:val="references"/>
        <w:numPr>
          <w:ilvl w:val="0"/>
          <w:numId w:val="0"/>
        </w:numPr>
        <w:ind w:left="360" w:hanging="360"/>
      </w:pPr>
    </w:p>
    <w:p w14:paraId="477AA318" w14:textId="77777777" w:rsidR="007B6D09" w:rsidRDefault="007B6D09">
      <w:pPr>
        <w:pStyle w:val="references"/>
        <w:numPr>
          <w:ilvl w:val="0"/>
          <w:numId w:val="0"/>
        </w:numPr>
        <w:rPr>
          <w:rFonts w:eastAsia="SimSun"/>
          <w:b/>
          <w:color w:val="FF0000"/>
          <w:spacing w:val="-1"/>
          <w:sz w:val="20"/>
          <w:szCs w:val="20"/>
          <w:lang w:val="zh-CN" w:eastAsia="zh-CN"/>
        </w:rPr>
        <w:sectPr w:rsidR="007B6D09">
          <w:type w:val="continuous"/>
          <w:pgSz w:w="11906" w:h="16838"/>
          <w:pgMar w:top="1080" w:right="907" w:bottom="1440" w:left="907" w:header="720" w:footer="720" w:gutter="0"/>
          <w:cols w:num="2" w:space="360"/>
          <w:docGrid w:linePitch="360"/>
        </w:sectPr>
      </w:pPr>
    </w:p>
    <w:p w14:paraId="46CFAF7A" w14:textId="77777777" w:rsidR="007B6D09" w:rsidRDefault="007B6D09"/>
    <w:sectPr w:rsidR="007B6D09">
      <w:type w:val="continuous"/>
      <w:pgSz w:w="11906" w:h="16838"/>
      <w:pgMar w:top="1080" w:right="893" w:bottom="1440" w:left="8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57134"/>
    <w:multiLevelType w:val="multilevel"/>
    <w:tmpl w:val="0BA5713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30A24E2"/>
    <w:multiLevelType w:val="multilevel"/>
    <w:tmpl w:val="130A24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6FE1FCF"/>
    <w:multiLevelType w:val="multilevel"/>
    <w:tmpl w:val="26FE1FCF"/>
    <w:lvl w:ilvl="0">
      <w:start w:val="1"/>
      <w:numFmt w:val="decimal"/>
      <w:pStyle w:val="footnote"/>
      <w:lvlText w:val="%1 "/>
      <w:lvlJc w:val="left"/>
      <w:pPr>
        <w:tabs>
          <w:tab w:val="left"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3" w15:restartNumberingAfterBreak="0">
    <w:nsid w:val="37660336"/>
    <w:multiLevelType w:val="multilevel"/>
    <w:tmpl w:val="37660336"/>
    <w:lvl w:ilvl="0">
      <w:start w:val="1"/>
      <w:numFmt w:val="bullet"/>
      <w:pStyle w:val="bulletlist"/>
      <w:lvlText w:val=""/>
      <w:lvlJc w:val="left"/>
      <w:pPr>
        <w:tabs>
          <w:tab w:val="left" w:pos="648"/>
        </w:tabs>
        <w:ind w:left="648"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3E7C6E7A"/>
    <w:multiLevelType w:val="multilevel"/>
    <w:tmpl w:val="3E7C6E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189603E"/>
    <w:multiLevelType w:val="multilevel"/>
    <w:tmpl w:val="4189603E"/>
    <w:lvl w:ilvl="0">
      <w:start w:val="1"/>
      <w:numFmt w:val="upperRoman"/>
      <w:pStyle w:val="Heading1"/>
      <w:lvlText w:val="%1."/>
      <w:lvlJc w:val="center"/>
      <w:pPr>
        <w:tabs>
          <w:tab w:val="left"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rPr>
    </w:lvl>
    <w:lvl w:ilvl="1">
      <w:start w:val="1"/>
      <w:numFmt w:val="upperLetter"/>
      <w:pStyle w:val="Heading2"/>
      <w:lvlText w:val="%2."/>
      <w:lvlJc w:val="left"/>
      <w:pPr>
        <w:tabs>
          <w:tab w:val="left"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rPr>
    </w:lvl>
    <w:lvl w:ilvl="2">
      <w:start w:val="1"/>
      <w:numFmt w:val="decimal"/>
      <w:pStyle w:val="Heading3"/>
      <w:lvlText w:val="%3)"/>
      <w:lvlJc w:val="left"/>
      <w:pPr>
        <w:tabs>
          <w:tab w:val="left"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rPr>
    </w:lvl>
    <w:lvl w:ilvl="3">
      <w:start w:val="1"/>
      <w:numFmt w:val="lowerLetter"/>
      <w:pStyle w:val="Heading4"/>
      <w:lvlText w:val="%4)"/>
      <w:lvlJc w:val="left"/>
      <w:pPr>
        <w:tabs>
          <w:tab w:val="left"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left" w:pos="3240"/>
        </w:tabs>
        <w:ind w:left="2880"/>
      </w:pPr>
      <w:rPr>
        <w:rFonts w:cs="Times New Roman" w:hint="default"/>
      </w:rPr>
    </w:lvl>
    <w:lvl w:ilvl="5">
      <w:start w:val="1"/>
      <w:numFmt w:val="lowerLetter"/>
      <w:lvlText w:val="(%6)"/>
      <w:lvlJc w:val="left"/>
      <w:pPr>
        <w:tabs>
          <w:tab w:val="left" w:pos="3960"/>
        </w:tabs>
        <w:ind w:left="3600"/>
      </w:pPr>
      <w:rPr>
        <w:rFonts w:cs="Times New Roman" w:hint="default"/>
      </w:rPr>
    </w:lvl>
    <w:lvl w:ilvl="6">
      <w:start w:val="1"/>
      <w:numFmt w:val="lowerRoman"/>
      <w:lvlText w:val="(%7)"/>
      <w:lvlJc w:val="left"/>
      <w:pPr>
        <w:tabs>
          <w:tab w:val="left" w:pos="4680"/>
        </w:tabs>
        <w:ind w:left="4320"/>
      </w:pPr>
      <w:rPr>
        <w:rFonts w:cs="Times New Roman" w:hint="default"/>
      </w:rPr>
    </w:lvl>
    <w:lvl w:ilvl="7">
      <w:start w:val="1"/>
      <w:numFmt w:val="lowerLetter"/>
      <w:lvlText w:val="(%8)"/>
      <w:lvlJc w:val="left"/>
      <w:pPr>
        <w:tabs>
          <w:tab w:val="left" w:pos="5400"/>
        </w:tabs>
        <w:ind w:left="5040"/>
      </w:pPr>
      <w:rPr>
        <w:rFonts w:cs="Times New Roman" w:hint="default"/>
      </w:rPr>
    </w:lvl>
    <w:lvl w:ilvl="8">
      <w:start w:val="1"/>
      <w:numFmt w:val="lowerRoman"/>
      <w:lvlText w:val="(%9)"/>
      <w:lvlJc w:val="left"/>
      <w:pPr>
        <w:tabs>
          <w:tab w:val="left" w:pos="6120"/>
        </w:tabs>
        <w:ind w:left="5760"/>
      </w:pPr>
      <w:rPr>
        <w:rFonts w:cs="Times New Roman" w:hint="default"/>
      </w:rPr>
    </w:lvl>
  </w:abstractNum>
  <w:abstractNum w:abstractNumId="6" w15:restartNumberingAfterBreak="0">
    <w:nsid w:val="493C3F76"/>
    <w:multiLevelType w:val="multilevel"/>
    <w:tmpl w:val="493C3F76"/>
    <w:lvl w:ilvl="0">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2CA544A"/>
    <w:multiLevelType w:val="singleLevel"/>
    <w:tmpl w:val="52CA544A"/>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8"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9" w15:restartNumberingAfterBreak="0">
    <w:nsid w:val="6CD32DA8"/>
    <w:multiLevelType w:val="singleLevel"/>
    <w:tmpl w:val="6CD32DA8"/>
    <w:lvl w:ilvl="0">
      <w:start w:val="1"/>
      <w:numFmt w:val="upperRoman"/>
      <w:pStyle w:val="tablehead"/>
      <w:lvlText w:val="TABLE %1. "/>
      <w:lvlJc w:val="left"/>
      <w:pPr>
        <w:tabs>
          <w:tab w:val="left" w:pos="1080"/>
        </w:tabs>
      </w:pPr>
      <w:rPr>
        <w:rFonts w:ascii="Times New Roman" w:hAnsi="Times New Roman" w:cs="Times New Roman" w:hint="default"/>
        <w:b w:val="0"/>
        <w:bCs w:val="0"/>
        <w:i w:val="0"/>
        <w:iCs w:val="0"/>
        <w:sz w:val="16"/>
        <w:szCs w:val="16"/>
      </w:rPr>
    </w:lvl>
  </w:abstractNum>
  <w:abstractNum w:abstractNumId="10" w15:restartNumberingAfterBreak="0">
    <w:nsid w:val="7A387B49"/>
    <w:multiLevelType w:val="multilevel"/>
    <w:tmpl w:val="7A387B49"/>
    <w:lvl w:ilvl="0">
      <w:start w:val="1"/>
      <w:numFmt w:val="upperLetter"/>
      <w:lvlText w:val="%1."/>
      <w:lvlJc w:val="left"/>
      <w:pPr>
        <w:tabs>
          <w:tab w:val="left" w:pos="360"/>
        </w:tabs>
        <w:ind w:left="360" w:hanging="360"/>
      </w:pPr>
      <w:rPr>
        <w:rFonts w:hint="default"/>
      </w:rPr>
    </w:lvl>
    <w:lvl w:ilvl="1">
      <w:start w:val="1"/>
      <w:numFmt w:val="decimal"/>
      <w:lvlText w:val="%2)"/>
      <w:lvlJc w:val="left"/>
      <w:pPr>
        <w:ind w:left="1440" w:hanging="360"/>
      </w:p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5"/>
  </w:num>
  <w:num w:numId="2">
    <w:abstractNumId w:val="3"/>
  </w:num>
  <w:num w:numId="3">
    <w:abstractNumId w:val="8"/>
  </w:num>
  <w:num w:numId="4">
    <w:abstractNumId w:val="2"/>
  </w:num>
  <w:num w:numId="5">
    <w:abstractNumId w:val="7"/>
  </w:num>
  <w:num w:numId="6">
    <w:abstractNumId w:val="6"/>
  </w:num>
  <w:num w:numId="7">
    <w:abstractNumId w:val="9"/>
  </w:num>
  <w:num w:numId="8">
    <w:abstractNumId w:val="1"/>
  </w:num>
  <w:num w:numId="9">
    <w:abstractNumId w:val="10"/>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defaultTabStop w:val="720"/>
  <w:doNotHyphenateCaps/>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1307"/>
    <w:rsid w:val="0004423B"/>
    <w:rsid w:val="0004781E"/>
    <w:rsid w:val="00056EE6"/>
    <w:rsid w:val="0008758A"/>
    <w:rsid w:val="000C1E68"/>
    <w:rsid w:val="000C2615"/>
    <w:rsid w:val="000E66BA"/>
    <w:rsid w:val="000E7E57"/>
    <w:rsid w:val="0011752A"/>
    <w:rsid w:val="001311F2"/>
    <w:rsid w:val="00195450"/>
    <w:rsid w:val="001A2EFD"/>
    <w:rsid w:val="001A3B3D"/>
    <w:rsid w:val="001A40FA"/>
    <w:rsid w:val="001B67DC"/>
    <w:rsid w:val="001C3DA1"/>
    <w:rsid w:val="0021085C"/>
    <w:rsid w:val="002254A9"/>
    <w:rsid w:val="00233D97"/>
    <w:rsid w:val="00234757"/>
    <w:rsid w:val="002347A2"/>
    <w:rsid w:val="002728F6"/>
    <w:rsid w:val="002850E3"/>
    <w:rsid w:val="002B3089"/>
    <w:rsid w:val="002F3269"/>
    <w:rsid w:val="002F4403"/>
    <w:rsid w:val="00332C82"/>
    <w:rsid w:val="00354FCF"/>
    <w:rsid w:val="00367567"/>
    <w:rsid w:val="00386DA3"/>
    <w:rsid w:val="003A19E2"/>
    <w:rsid w:val="003A6E9F"/>
    <w:rsid w:val="003B0D5B"/>
    <w:rsid w:val="003B4E04"/>
    <w:rsid w:val="003F5A08"/>
    <w:rsid w:val="00404DE7"/>
    <w:rsid w:val="00420716"/>
    <w:rsid w:val="004325FB"/>
    <w:rsid w:val="004432BA"/>
    <w:rsid w:val="0044407E"/>
    <w:rsid w:val="00447BB9"/>
    <w:rsid w:val="004502C5"/>
    <w:rsid w:val="004701AA"/>
    <w:rsid w:val="004D72B5"/>
    <w:rsid w:val="004D7568"/>
    <w:rsid w:val="00517078"/>
    <w:rsid w:val="005362EA"/>
    <w:rsid w:val="00546967"/>
    <w:rsid w:val="00551B7F"/>
    <w:rsid w:val="0056610F"/>
    <w:rsid w:val="00572A37"/>
    <w:rsid w:val="00575BCA"/>
    <w:rsid w:val="005B0344"/>
    <w:rsid w:val="005B520E"/>
    <w:rsid w:val="005C3F62"/>
    <w:rsid w:val="005C4DC3"/>
    <w:rsid w:val="005D229F"/>
    <w:rsid w:val="005E2800"/>
    <w:rsid w:val="005E712C"/>
    <w:rsid w:val="00605825"/>
    <w:rsid w:val="006063A7"/>
    <w:rsid w:val="00607CD2"/>
    <w:rsid w:val="00645D22"/>
    <w:rsid w:val="00646191"/>
    <w:rsid w:val="00651A08"/>
    <w:rsid w:val="00654204"/>
    <w:rsid w:val="00657C80"/>
    <w:rsid w:val="00670434"/>
    <w:rsid w:val="00695306"/>
    <w:rsid w:val="006B6B66"/>
    <w:rsid w:val="006D4A68"/>
    <w:rsid w:val="006E6956"/>
    <w:rsid w:val="006F6D3D"/>
    <w:rsid w:val="00712E70"/>
    <w:rsid w:val="00715BEA"/>
    <w:rsid w:val="00737DC3"/>
    <w:rsid w:val="00740EEA"/>
    <w:rsid w:val="007638FF"/>
    <w:rsid w:val="00794804"/>
    <w:rsid w:val="007970DD"/>
    <w:rsid w:val="007A748C"/>
    <w:rsid w:val="007B33F1"/>
    <w:rsid w:val="007B6D09"/>
    <w:rsid w:val="007B6DDA"/>
    <w:rsid w:val="007C0308"/>
    <w:rsid w:val="007C2FF2"/>
    <w:rsid w:val="007D1CF0"/>
    <w:rsid w:val="007D26A7"/>
    <w:rsid w:val="007D4DA0"/>
    <w:rsid w:val="007D6232"/>
    <w:rsid w:val="007E4D1E"/>
    <w:rsid w:val="007E6909"/>
    <w:rsid w:val="007F1F99"/>
    <w:rsid w:val="007F768F"/>
    <w:rsid w:val="0080791D"/>
    <w:rsid w:val="00813372"/>
    <w:rsid w:val="00836367"/>
    <w:rsid w:val="00836408"/>
    <w:rsid w:val="00847C52"/>
    <w:rsid w:val="0086345C"/>
    <w:rsid w:val="0086601E"/>
    <w:rsid w:val="00873603"/>
    <w:rsid w:val="00880C03"/>
    <w:rsid w:val="008A2C7D"/>
    <w:rsid w:val="008A5499"/>
    <w:rsid w:val="008B137A"/>
    <w:rsid w:val="008C4B23"/>
    <w:rsid w:val="008D52EB"/>
    <w:rsid w:val="008F6E2C"/>
    <w:rsid w:val="00925044"/>
    <w:rsid w:val="009303D9"/>
    <w:rsid w:val="00933C64"/>
    <w:rsid w:val="00945D3A"/>
    <w:rsid w:val="009517FB"/>
    <w:rsid w:val="00957A76"/>
    <w:rsid w:val="00972203"/>
    <w:rsid w:val="00973B90"/>
    <w:rsid w:val="00992888"/>
    <w:rsid w:val="009A1DB7"/>
    <w:rsid w:val="009C2C37"/>
    <w:rsid w:val="009D7DD8"/>
    <w:rsid w:val="009E71E1"/>
    <w:rsid w:val="009F1D79"/>
    <w:rsid w:val="00A01DC7"/>
    <w:rsid w:val="00A059B3"/>
    <w:rsid w:val="00A33820"/>
    <w:rsid w:val="00A37538"/>
    <w:rsid w:val="00A755A6"/>
    <w:rsid w:val="00A878B5"/>
    <w:rsid w:val="00AB5371"/>
    <w:rsid w:val="00AC4430"/>
    <w:rsid w:val="00AD1BA5"/>
    <w:rsid w:val="00AE3409"/>
    <w:rsid w:val="00AE4327"/>
    <w:rsid w:val="00AE682C"/>
    <w:rsid w:val="00B06CC4"/>
    <w:rsid w:val="00B11A60"/>
    <w:rsid w:val="00B220CF"/>
    <w:rsid w:val="00B22613"/>
    <w:rsid w:val="00BA1025"/>
    <w:rsid w:val="00BA709E"/>
    <w:rsid w:val="00BB147F"/>
    <w:rsid w:val="00BB5D38"/>
    <w:rsid w:val="00BC3420"/>
    <w:rsid w:val="00BC59B5"/>
    <w:rsid w:val="00BD32DA"/>
    <w:rsid w:val="00BD670B"/>
    <w:rsid w:val="00BE7D3C"/>
    <w:rsid w:val="00BF34D8"/>
    <w:rsid w:val="00BF5FF6"/>
    <w:rsid w:val="00C0207F"/>
    <w:rsid w:val="00C11CB6"/>
    <w:rsid w:val="00C16117"/>
    <w:rsid w:val="00C3075A"/>
    <w:rsid w:val="00C32266"/>
    <w:rsid w:val="00C35E03"/>
    <w:rsid w:val="00C36EB9"/>
    <w:rsid w:val="00C57DC0"/>
    <w:rsid w:val="00C919A4"/>
    <w:rsid w:val="00CA4392"/>
    <w:rsid w:val="00CC393F"/>
    <w:rsid w:val="00CC4F89"/>
    <w:rsid w:val="00CE0A85"/>
    <w:rsid w:val="00CF1004"/>
    <w:rsid w:val="00D078C9"/>
    <w:rsid w:val="00D110B6"/>
    <w:rsid w:val="00D2176E"/>
    <w:rsid w:val="00D41817"/>
    <w:rsid w:val="00D42D38"/>
    <w:rsid w:val="00D632BE"/>
    <w:rsid w:val="00D657BF"/>
    <w:rsid w:val="00D66B61"/>
    <w:rsid w:val="00D72D06"/>
    <w:rsid w:val="00D7522C"/>
    <w:rsid w:val="00D7536F"/>
    <w:rsid w:val="00D76668"/>
    <w:rsid w:val="00D777E1"/>
    <w:rsid w:val="00DC0265"/>
    <w:rsid w:val="00E0345A"/>
    <w:rsid w:val="00E07383"/>
    <w:rsid w:val="00E165BC"/>
    <w:rsid w:val="00E61E12"/>
    <w:rsid w:val="00E67B79"/>
    <w:rsid w:val="00E7596C"/>
    <w:rsid w:val="00E81217"/>
    <w:rsid w:val="00E878F2"/>
    <w:rsid w:val="00E933D0"/>
    <w:rsid w:val="00EA4EE8"/>
    <w:rsid w:val="00EB3B01"/>
    <w:rsid w:val="00ED0149"/>
    <w:rsid w:val="00EE17A5"/>
    <w:rsid w:val="00EF7DE3"/>
    <w:rsid w:val="00F03103"/>
    <w:rsid w:val="00F16B39"/>
    <w:rsid w:val="00F25E14"/>
    <w:rsid w:val="00F271DE"/>
    <w:rsid w:val="00F627DA"/>
    <w:rsid w:val="00F7288F"/>
    <w:rsid w:val="00F72CFF"/>
    <w:rsid w:val="00F847A6"/>
    <w:rsid w:val="00F87534"/>
    <w:rsid w:val="00F9441B"/>
    <w:rsid w:val="00FA4C32"/>
    <w:rsid w:val="00FA553F"/>
    <w:rsid w:val="00FB30BF"/>
    <w:rsid w:val="00FC6615"/>
    <w:rsid w:val="00FD0FBD"/>
    <w:rsid w:val="00FE7114"/>
    <w:rsid w:val="00FF261F"/>
    <w:rsid w:val="00FF72BB"/>
    <w:rsid w:val="62031834"/>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1E19826"/>
  <w15:docId w15:val="{2A406758-FCAF-4301-9168-CC5373754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jc w:val="center"/>
    </w:pPr>
  </w:style>
  <w:style w:type="paragraph" w:styleId="Heading1">
    <w:name w:val="heading 1"/>
    <w:basedOn w:val="Normal"/>
    <w:next w:val="Normal"/>
    <w:qFormat/>
    <w:pPr>
      <w:keepNext/>
      <w:keepLines/>
      <w:numPr>
        <w:numId w:val="1"/>
      </w:numPr>
      <w:tabs>
        <w:tab w:val="left" w:pos="216"/>
      </w:tabs>
      <w:spacing w:before="160" w:after="80"/>
      <w:ind w:firstLine="0"/>
      <w:outlineLvl w:val="0"/>
    </w:pPr>
    <w:rPr>
      <w:smallCaps/>
    </w:rPr>
  </w:style>
  <w:style w:type="paragraph" w:styleId="Heading2">
    <w:name w:val="heading 2"/>
    <w:basedOn w:val="Normal"/>
    <w:next w:val="Normal"/>
    <w:qFormat/>
    <w:pPr>
      <w:keepNext/>
      <w:keepLines/>
      <w:numPr>
        <w:ilvl w:val="1"/>
        <w:numId w:val="1"/>
      </w:numPr>
      <w:tabs>
        <w:tab w:val="clear" w:pos="360"/>
        <w:tab w:val="left" w:pos="288"/>
      </w:tabs>
      <w:spacing w:before="120" w:after="60"/>
      <w:jc w:val="left"/>
      <w:outlineLvl w:val="1"/>
    </w:pPr>
    <w:rPr>
      <w:i/>
      <w:iCs/>
    </w:rPr>
  </w:style>
  <w:style w:type="paragraph" w:styleId="Heading3">
    <w:name w:val="heading 3"/>
    <w:basedOn w:val="Normal"/>
    <w:next w:val="Normal"/>
    <w:qFormat/>
    <w:pPr>
      <w:numPr>
        <w:ilvl w:val="2"/>
        <w:numId w:val="1"/>
      </w:numPr>
      <w:spacing w:line="240" w:lineRule="exact"/>
      <w:ind w:firstLine="288"/>
      <w:jc w:val="both"/>
      <w:outlineLvl w:val="2"/>
    </w:pPr>
    <w:rPr>
      <w:i/>
      <w:iCs/>
    </w:rPr>
  </w:style>
  <w:style w:type="paragraph" w:styleId="Heading4">
    <w:name w:val="heading 4"/>
    <w:basedOn w:val="Normal"/>
    <w:next w:val="Normal"/>
    <w:qFormat/>
    <w:pPr>
      <w:numPr>
        <w:ilvl w:val="3"/>
        <w:numId w:val="1"/>
      </w:numPr>
      <w:tabs>
        <w:tab w:val="clear" w:pos="630"/>
        <w:tab w:val="left" w:pos="720"/>
      </w:tabs>
      <w:spacing w:before="40" w:after="40"/>
      <w:ind w:firstLine="504"/>
      <w:jc w:val="both"/>
      <w:outlineLvl w:val="3"/>
    </w:pPr>
    <w:rPr>
      <w:i/>
      <w:iCs/>
    </w:rPr>
  </w:style>
  <w:style w:type="paragraph" w:styleId="Heading5">
    <w:name w:val="heading 5"/>
    <w:basedOn w:val="Normal"/>
    <w:next w:val="Normal"/>
    <w:qFormat/>
    <w:pPr>
      <w:tabs>
        <w:tab w:val="left" w:pos="360"/>
      </w:tabs>
      <w:spacing w:before="160" w:after="80"/>
      <w:outlineLvl w:val="4"/>
    </w:pPr>
    <w:rPr>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Segoe UI" w:hAnsi="Segoe UI" w:cs="Segoe UI"/>
      <w:sz w:val="18"/>
      <w:szCs w:val="18"/>
    </w:rPr>
  </w:style>
  <w:style w:type="paragraph" w:styleId="BodyText">
    <w:name w:val="Body Text"/>
    <w:basedOn w:val="Normal"/>
    <w:link w:val="BodyTextChar"/>
    <w:pPr>
      <w:tabs>
        <w:tab w:val="left" w:pos="288"/>
      </w:tabs>
      <w:spacing w:after="120" w:line="228" w:lineRule="auto"/>
      <w:ind w:firstLine="288"/>
      <w:jc w:val="both"/>
    </w:pPr>
    <w:rPr>
      <w:spacing w:val="-1"/>
      <w:lang w:val="zh-CN" w:eastAsia="zh-CN"/>
    </w:rPr>
  </w:style>
  <w:style w:type="paragraph" w:styleId="CommentText">
    <w:name w:val="annotation text"/>
    <w:basedOn w:val="Normal"/>
    <w:pPr>
      <w:jc w:val="left"/>
    </w:pPr>
  </w:style>
  <w:style w:type="paragraph" w:styleId="Footer">
    <w:name w:val="footer"/>
    <w:basedOn w:val="Normal"/>
    <w:link w:val="FooterChar"/>
    <w:pPr>
      <w:tabs>
        <w:tab w:val="center" w:pos="4680"/>
        <w:tab w:val="right" w:pos="9360"/>
      </w:tabs>
    </w:pPr>
  </w:style>
  <w:style w:type="paragraph" w:styleId="Header">
    <w:name w:val="header"/>
    <w:basedOn w:val="Normal"/>
    <w:link w:val="HeaderChar"/>
    <w:pPr>
      <w:tabs>
        <w:tab w:val="center" w:pos="4680"/>
        <w:tab w:val="right" w:pos="9360"/>
      </w:tabs>
    </w:pPr>
  </w:style>
  <w:style w:type="paragraph" w:styleId="NormalWeb">
    <w:name w:val="Normal (Web)"/>
    <w:basedOn w:val="Normal"/>
    <w:uiPriority w:val="99"/>
    <w:pPr>
      <w:spacing w:before="100" w:beforeAutospacing="1" w:after="100" w:afterAutospacing="1"/>
      <w:jc w:val="left"/>
    </w:pPr>
    <w:rPr>
      <w:rFonts w:ascii="Arial" w:eastAsia="Times New Roman" w:hAnsi="Arial" w:cs="Arial"/>
      <w:color w:val="000000"/>
      <w:sz w:val="24"/>
      <w:szCs w:val="24"/>
    </w:rPr>
  </w:style>
  <w:style w:type="character" w:styleId="Hyperlink">
    <w:name w:val="Hyperlink"/>
    <w:uiPriority w:val="99"/>
    <w:unhideWhenUsed/>
    <w:rPr>
      <w:color w:val="0563C1"/>
      <w:u w:val="single"/>
    </w:rPr>
  </w:style>
  <w:style w:type="character" w:styleId="Strong">
    <w:name w:val="Strong"/>
    <w:uiPriority w:val="22"/>
    <w:qFormat/>
    <w:rPr>
      <w:b/>
      <w:bCs/>
    </w:rPr>
  </w:style>
  <w:style w:type="table" w:styleId="TableGrid">
    <w:name w:val="Table Grid"/>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sz w:val="22"/>
      <w:szCs w:val="22"/>
    </w:rPr>
  </w:style>
  <w:style w:type="character" w:customStyle="1" w:styleId="BodyTextChar">
    <w:name w:val="Body Text Char"/>
    <w:link w:val="BodyText"/>
    <w:rPr>
      <w:spacing w:val="-1"/>
      <w:lang w:val="zh-CN" w:eastAsia="zh-CN"/>
    </w:rPr>
  </w:style>
  <w:style w:type="paragraph" w:customStyle="1" w:styleId="bulletlist">
    <w:name w:val="bullet list"/>
    <w:basedOn w:val="BodyText"/>
    <w:pPr>
      <w:numPr>
        <w:numId w:val="2"/>
      </w:numPr>
      <w:tabs>
        <w:tab w:val="clear" w:pos="648"/>
      </w:tabs>
      <w:ind w:left="576" w:hanging="288"/>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pPr>
      <w:numPr>
        <w:numId w:val="3"/>
      </w:numPr>
      <w:tabs>
        <w:tab w:val="left" w:pos="533"/>
      </w:tabs>
      <w:spacing w:before="80" w:after="200"/>
      <w:ind w:left="0" w:firstLine="0"/>
      <w:jc w:val="both"/>
    </w:pPr>
    <w:rPr>
      <w:sz w:val="16"/>
      <w:szCs w:val="16"/>
    </w:rPr>
  </w:style>
  <w:style w:type="paragraph" w:customStyle="1" w:styleId="footnote">
    <w:name w:val="footnote"/>
    <w:pPr>
      <w:framePr w:hSpace="187" w:vSpace="187" w:wrap="notBeside" w:vAnchor="text" w:hAnchor="page" w:x="6121" w:y="577"/>
      <w:numPr>
        <w:numId w:val="4"/>
      </w:numPr>
      <w:spacing w:after="40"/>
    </w:pPr>
    <w:rPr>
      <w:sz w:val="16"/>
      <w:szCs w:val="16"/>
    </w:rPr>
  </w:style>
  <w:style w:type="paragraph" w:customStyle="1" w:styleId="papersubtitle">
    <w:name w:val="paper subtitle"/>
    <w:pPr>
      <w:spacing w:after="120"/>
      <w:jc w:val="center"/>
    </w:pPr>
    <w:rPr>
      <w:rFonts w:eastAsia="MS Mincho"/>
      <w:sz w:val="28"/>
      <w:szCs w:val="28"/>
    </w:rPr>
  </w:style>
  <w:style w:type="paragraph" w:customStyle="1" w:styleId="papertitle">
    <w:name w:val="paper title"/>
    <w:pPr>
      <w:spacing w:after="120"/>
      <w:jc w:val="center"/>
    </w:pPr>
    <w:rPr>
      <w:rFonts w:eastAsia="MS Mincho"/>
      <w:sz w:val="48"/>
      <w:szCs w:val="48"/>
    </w:rPr>
  </w:style>
  <w:style w:type="paragraph" w:customStyle="1" w:styleId="references">
    <w:name w:val="references"/>
    <w:pPr>
      <w:numPr>
        <w:numId w:val="5"/>
      </w:numPr>
      <w:spacing w:after="50" w:line="180" w:lineRule="exact"/>
      <w:jc w:val="both"/>
    </w:pPr>
    <w:rPr>
      <w:rFonts w:eastAsia="MS Mincho"/>
      <w:sz w:val="16"/>
      <w:szCs w:val="16"/>
    </w:rPr>
  </w:style>
  <w:style w:type="paragraph" w:customStyle="1" w:styleId="sponsors">
    <w:name w:val="sponsors"/>
    <w:pPr>
      <w:framePr w:wrap="around"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sz w:val="16"/>
      <w:szCs w:val="16"/>
    </w:rPr>
  </w:style>
  <w:style w:type="paragraph" w:customStyle="1" w:styleId="tablefootnote">
    <w:name w:val="table footnote"/>
    <w:pPr>
      <w:numPr>
        <w:numId w:val="6"/>
      </w:numPr>
      <w:spacing w:before="60" w:after="30"/>
      <w:ind w:left="58" w:hanging="29"/>
      <w:jc w:val="right"/>
    </w:pPr>
    <w:rPr>
      <w:sz w:val="12"/>
      <w:szCs w:val="12"/>
    </w:rPr>
  </w:style>
  <w:style w:type="paragraph" w:customStyle="1" w:styleId="tablehead">
    <w:name w:val="table head"/>
    <w:pPr>
      <w:numPr>
        <w:numId w:val="7"/>
      </w:numPr>
      <w:spacing w:before="240" w:after="120" w:line="216" w:lineRule="auto"/>
      <w:jc w:val="center"/>
    </w:pPr>
    <w:rPr>
      <w:smallCaps/>
      <w:sz w:val="16"/>
      <w:szCs w:val="16"/>
    </w:rPr>
  </w:style>
  <w:style w:type="paragraph" w:customStyle="1" w:styleId="Keywords">
    <w:name w:val="Keywords"/>
    <w:basedOn w:val="Abstract"/>
    <w:qFormat/>
    <w:pPr>
      <w:spacing w:after="120"/>
      <w:ind w:firstLine="274"/>
    </w:pPr>
    <w:rPr>
      <w:i/>
    </w:rPr>
  </w:style>
  <w:style w:type="character" w:customStyle="1" w:styleId="HeaderChar">
    <w:name w:val="Header Char"/>
    <w:basedOn w:val="DefaultParagraphFont"/>
    <w:link w:val="Header"/>
  </w:style>
  <w:style w:type="character" w:customStyle="1" w:styleId="FooterChar">
    <w:name w:val="Footer Char"/>
    <w:basedOn w:val="DefaultParagraphFont"/>
    <w:link w:val="Footer"/>
  </w:style>
  <w:style w:type="character" w:customStyle="1" w:styleId="BalloonTextChar">
    <w:name w:val="Balloon Text Char"/>
    <w:link w:val="BalloonText"/>
    <w:rPr>
      <w:rFonts w:ascii="Segoe UI" w:hAnsi="Segoe UI" w:cs="Segoe UI"/>
      <w:sz w:val="18"/>
      <w:szCs w:val="18"/>
    </w:rPr>
  </w:style>
  <w:style w:type="paragraph" w:styleId="ListParagraph">
    <w:name w:val="List Paragraph"/>
    <w:basedOn w:val="Normal"/>
    <w:link w:val="ListParagraphChar"/>
    <w:uiPriority w:val="34"/>
    <w:qFormat/>
    <w:pPr>
      <w:ind w:left="720"/>
      <w:contextualSpacing/>
      <w:jc w:val="left"/>
    </w:pPr>
    <w:rPr>
      <w:rFonts w:ascii="Calibri" w:eastAsia="Calibri" w:hAnsi="Calibri"/>
      <w:sz w:val="22"/>
      <w:szCs w:val="22"/>
    </w:rPr>
  </w:style>
  <w:style w:type="character" w:customStyle="1" w:styleId="ListParagraphChar">
    <w:name w:val="List Paragraph Char"/>
    <w:link w:val="ListParagraph"/>
    <w:uiPriority w:val="34"/>
    <w:rPr>
      <w:rFonts w:ascii="Calibri" w:eastAsia="Calibri" w:hAnsi="Calibri"/>
      <w:sz w:val="22"/>
      <w:szCs w:val="22"/>
    </w:rPr>
  </w:style>
  <w:style w:type="character" w:customStyle="1" w:styleId="tlid-translation">
    <w:name w:val="tlid-translation"/>
  </w:style>
  <w:style w:type="character" w:customStyle="1" w:styleId="hscoswrapper">
    <w:name w:val="hs_cos_wrapper"/>
  </w:style>
  <w:style w:type="table" w:customStyle="1" w:styleId="PlainTable21">
    <w:name w:val="Plain Table 21"/>
    <w:basedOn w:val="TableNormal"/>
    <w:uiPriority w:val="42"/>
    <w:rPr>
      <w:rFonts w:ascii="Calibri" w:eastAsia="Calibri" w:hAnsi="Calibri"/>
      <w:sz w:val="22"/>
      <w:szCs w:val="22"/>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CommentReference">
    <w:name w:val="annotation reference"/>
    <w:basedOn w:val="DefaultParagraphFont"/>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doi.org/10.1016/j.compedu.2016.02.010" TargetMode="External"/><Relationship Id="rId21" Type="http://schemas.openxmlformats.org/officeDocument/2006/relationships/image" Target="media/image8.png"/><Relationship Id="rId34" Type="http://schemas.openxmlformats.org/officeDocument/2006/relationships/hyperlink" Target="https://doi.org/10.1103/PhysRevSTPER.10.020119" TargetMode="External"/><Relationship Id="rId42" Type="http://schemas.openxmlformats.org/officeDocument/2006/relationships/hyperlink" Target="https://doi.org/10.15408/sd.v1i2.1225" TargetMode="External"/><Relationship Id="rId47" Type="http://schemas.openxmlformats.org/officeDocument/2006/relationships/hyperlink" Target="https://doi.org/10.1016/j.jsurg.2013.11.008" TargetMode="External"/><Relationship Id="rId50" Type="http://schemas.openxmlformats.org/officeDocument/2006/relationships/hyperlink" Target="https://doi.org/10.1016/j.compedu.2016.07.003" TargetMode="External"/><Relationship Id="rId7" Type="http://schemas.openxmlformats.org/officeDocument/2006/relationships/hyperlink" Target="mailto:herukus61@uny.ac.id" TargetMode="Externa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hyperlink" Target="https://doi.org/10.24042/jpifalbiruni.v5i1.103" TargetMode="External"/><Relationship Id="rId11" Type="http://schemas.openxmlformats.org/officeDocument/2006/relationships/hyperlink" Target="mailto:fitapermata@gmail.com" TargetMode="External"/><Relationship Id="rId24" Type="http://schemas.openxmlformats.org/officeDocument/2006/relationships/image" Target="media/image11.png"/><Relationship Id="rId32" Type="http://schemas.openxmlformats.org/officeDocument/2006/relationships/hyperlink" Target="https://doi.org/10.1088/1742-6596/895/1/012039" TargetMode="External"/><Relationship Id="rId37" Type="http://schemas.openxmlformats.org/officeDocument/2006/relationships/hyperlink" Target="https://doi.org/10.1016/j.compedu.2011.04.010" TargetMode="External"/><Relationship Id="rId40" Type="http://schemas.openxmlformats.org/officeDocument/2006/relationships/hyperlink" Target="https://doi.org/10.9790/7388-0701052632" TargetMode="External"/><Relationship Id="rId45" Type="http://schemas.openxmlformats.org/officeDocument/2006/relationships/hyperlink" Target="https://doi.org/10.1186/s12969-017-0198-5" TargetMode="Externa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mailto:dindaputrijambi@gmail.com" TargetMode="External"/><Relationship Id="rId19" Type="http://schemas.openxmlformats.org/officeDocument/2006/relationships/image" Target="media/image6.png"/><Relationship Id="rId31" Type="http://schemas.openxmlformats.org/officeDocument/2006/relationships/hyperlink" Target="https://doi.org/10.1016/j.ins.2016.10.032" TargetMode="External"/><Relationship Id="rId44" Type="http://schemas.openxmlformats.org/officeDocument/2006/relationships/hyperlink" Target="https://doi.org/10.12973/tused.10163a" TargetMode="External"/><Relationship Id="rId52" Type="http://schemas.openxmlformats.org/officeDocument/2006/relationships/hyperlink" Target="https://doi.org/10.1063/1.4995181" TargetMode="External"/><Relationship Id="rId4" Type="http://schemas.openxmlformats.org/officeDocument/2006/relationships/styles" Target="styles.xml"/><Relationship Id="rId9" Type="http://schemas.openxmlformats.org/officeDocument/2006/relationships/hyperlink" Target="mailto:ratna@uny.ac.id" TargetMode="External"/><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hyperlink" Target="https://doi.org/10.1016/j.childyouth.2017.04.002" TargetMode="External"/><Relationship Id="rId30" Type="http://schemas.openxmlformats.org/officeDocument/2006/relationships/hyperlink" Target="https://doi.org/10.1016/j.tele.2016.12.010" TargetMode="External"/><Relationship Id="rId35" Type="http://schemas.openxmlformats.org/officeDocument/2006/relationships/hyperlink" Target="https://doi.org/10.1016/j.jecp.2017.07.007" TargetMode="External"/><Relationship Id="rId43" Type="http://schemas.openxmlformats.org/officeDocument/2006/relationships/hyperlink" Target="https://doi.org/10.1063/1.4941146" TargetMode="External"/><Relationship Id="rId48" Type="http://schemas.openxmlformats.org/officeDocument/2006/relationships/hyperlink" Target="https://doi.org/10.1016/j.yebeh.2016.05.002" TargetMode="External"/><Relationship Id="rId8" Type="http://schemas.openxmlformats.org/officeDocument/2006/relationships/hyperlink" Target="mailto:syafridatunnikmah@gmail.com" TargetMode="External"/><Relationship Id="rId51" Type="http://schemas.openxmlformats.org/officeDocument/2006/relationships/hyperlink" Target="https://doi.org/10.20961/ijsascs.v2i1.16740" TargetMode="Externa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doi.org/10.1080/21548455.2014.941040" TargetMode="External"/><Relationship Id="rId38" Type="http://schemas.openxmlformats.org/officeDocument/2006/relationships/hyperlink" Target="https://doi.org/10.1016/j.compedu.2010.07.009" TargetMode="External"/><Relationship Id="rId46" Type="http://schemas.openxmlformats.org/officeDocument/2006/relationships/hyperlink" Target="https://doi.org/10.1002/ase.1619" TargetMode="External"/><Relationship Id="rId20" Type="http://schemas.openxmlformats.org/officeDocument/2006/relationships/image" Target="media/image7.png"/><Relationship Id="rId41" Type="http://schemas.openxmlformats.org/officeDocument/2006/relationships/hyperlink" Target="https://doi.org/10.4236/ce.2011.23021"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10.png"/><Relationship Id="rId28" Type="http://schemas.openxmlformats.org/officeDocument/2006/relationships/hyperlink" Target="https://doi.org/10.1016/j.chb.2016.03.041" TargetMode="External"/><Relationship Id="rId36" Type="http://schemas.openxmlformats.org/officeDocument/2006/relationships/hyperlink" Target="https://doi.org/10.15294/jpfi.v11i1.3998" TargetMode="External"/><Relationship Id="rId49" Type="http://schemas.openxmlformats.org/officeDocument/2006/relationships/hyperlink" Target="https://doi.org/10.1080/10410236.2016.121107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6919C1-330F-4490-9392-4547C8DF5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8</Pages>
  <Words>5658</Words>
  <Characters>32251</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37834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Fita Permata Sari</cp:lastModifiedBy>
  <cp:revision>9</cp:revision>
  <cp:lastPrinted>2019-09-26T10:12:00Z</cp:lastPrinted>
  <dcterms:created xsi:type="dcterms:W3CDTF">2019-09-26T09:53:00Z</dcterms:created>
  <dcterms:modified xsi:type="dcterms:W3CDTF">2019-09-30T11:01:00Z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1033-11.2.0.8942</vt:lpwstr>
  </property>
</Properties>
</file>