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251" w:rsidRPr="00426AE7" w:rsidRDefault="0002532F" w:rsidP="00426AE7">
      <w:pPr>
        <w:jc w:val="center"/>
        <w:rPr>
          <w:rFonts w:ascii="Times New Roman" w:hAnsi="Times New Roman" w:cs="Times New Roman"/>
          <w:b/>
          <w:sz w:val="48"/>
          <w:szCs w:val="48"/>
          <w:lang w:val="id-ID"/>
        </w:rPr>
      </w:pPr>
      <w:r>
        <w:rPr>
          <w:rFonts w:ascii="Times New Roman" w:hAnsi="Times New Roman" w:cs="Times New Roman"/>
          <w:b/>
          <w:sz w:val="48"/>
          <w:szCs w:val="48"/>
          <w:lang w:val="id-ID"/>
        </w:rPr>
        <w:t>DEVELOPMENT OF</w:t>
      </w:r>
      <w:r w:rsidR="007C6195" w:rsidRPr="00357868">
        <w:rPr>
          <w:rFonts w:ascii="Times New Roman" w:hAnsi="Times New Roman" w:cs="Times New Roman"/>
          <w:b/>
          <w:sz w:val="48"/>
          <w:szCs w:val="48"/>
          <w:lang w:val="id-ID"/>
        </w:rPr>
        <w:t xml:space="preserve"> </w:t>
      </w:r>
      <w:r w:rsidR="002A3668">
        <w:rPr>
          <w:rFonts w:ascii="Times New Roman" w:hAnsi="Times New Roman" w:cs="Times New Roman"/>
          <w:b/>
          <w:sz w:val="48"/>
          <w:szCs w:val="48"/>
          <w:lang w:val="id-ID"/>
        </w:rPr>
        <w:t xml:space="preserve">ELECTRONIC SCIENCE </w:t>
      </w:r>
      <w:r w:rsidR="007C6195" w:rsidRPr="0002532F">
        <w:rPr>
          <w:rFonts w:ascii="Times New Roman" w:hAnsi="Times New Roman" w:cs="Times New Roman"/>
          <w:b/>
          <w:sz w:val="48"/>
          <w:szCs w:val="48"/>
          <w:lang w:val="id-ID"/>
        </w:rPr>
        <w:t>MODULE</w:t>
      </w:r>
      <w:r w:rsidR="007C6195" w:rsidRPr="00357868">
        <w:rPr>
          <w:rFonts w:ascii="Times New Roman" w:hAnsi="Times New Roman" w:cs="Times New Roman"/>
          <w:b/>
          <w:sz w:val="48"/>
          <w:szCs w:val="48"/>
          <w:lang w:val="id-ID"/>
        </w:rPr>
        <w:t xml:space="preserve"> </w:t>
      </w:r>
      <w:r>
        <w:rPr>
          <w:rFonts w:ascii="Times New Roman" w:hAnsi="Times New Roman" w:cs="Times New Roman"/>
          <w:b/>
          <w:sz w:val="48"/>
          <w:szCs w:val="48"/>
          <w:lang w:val="id-ID"/>
        </w:rPr>
        <w:t>BASED</w:t>
      </w:r>
      <w:r w:rsidR="001C7721">
        <w:rPr>
          <w:rFonts w:ascii="Times New Roman" w:hAnsi="Times New Roman" w:cs="Times New Roman"/>
          <w:b/>
          <w:sz w:val="48"/>
          <w:szCs w:val="48"/>
          <w:lang w:val="id-ID"/>
        </w:rPr>
        <w:t xml:space="preserve"> ON</w:t>
      </w:r>
      <w:r>
        <w:rPr>
          <w:rFonts w:ascii="Times New Roman" w:hAnsi="Times New Roman" w:cs="Times New Roman"/>
          <w:b/>
          <w:sz w:val="48"/>
          <w:szCs w:val="48"/>
          <w:lang w:val="id-ID"/>
        </w:rPr>
        <w:t xml:space="preserve"> INQUIRY</w:t>
      </w:r>
      <w:r w:rsidR="007C6195" w:rsidRPr="00357868">
        <w:rPr>
          <w:rFonts w:ascii="Times New Roman" w:hAnsi="Times New Roman" w:cs="Times New Roman"/>
          <w:b/>
          <w:sz w:val="48"/>
          <w:szCs w:val="48"/>
          <w:lang w:val="id-ID"/>
        </w:rPr>
        <w:t xml:space="preserve"> </w:t>
      </w:r>
      <w:r>
        <w:rPr>
          <w:rFonts w:ascii="Times New Roman" w:hAnsi="Times New Roman" w:cs="Times New Roman"/>
          <w:b/>
          <w:sz w:val="48"/>
          <w:szCs w:val="48"/>
          <w:lang w:val="id-ID"/>
        </w:rPr>
        <w:t>TO</w:t>
      </w:r>
      <w:r w:rsidR="007C6195" w:rsidRPr="00357868">
        <w:rPr>
          <w:rFonts w:ascii="Times New Roman" w:hAnsi="Times New Roman" w:cs="Times New Roman"/>
          <w:b/>
          <w:sz w:val="48"/>
          <w:szCs w:val="48"/>
          <w:lang w:val="id-ID"/>
        </w:rPr>
        <w:t xml:space="preserve">  </w:t>
      </w:r>
      <w:r w:rsidR="00667787">
        <w:rPr>
          <w:rFonts w:ascii="Times New Roman" w:hAnsi="Times New Roman" w:cs="Times New Roman"/>
          <w:b/>
          <w:sz w:val="48"/>
          <w:szCs w:val="48"/>
          <w:lang w:val="id-ID"/>
        </w:rPr>
        <w:t>FACILITATE</w:t>
      </w:r>
      <w:r w:rsidR="00966251" w:rsidRPr="00357868">
        <w:rPr>
          <w:rFonts w:ascii="Times New Roman" w:hAnsi="Times New Roman" w:cs="Times New Roman"/>
          <w:b/>
          <w:sz w:val="48"/>
          <w:szCs w:val="48"/>
          <w:lang w:val="id-ID"/>
        </w:rPr>
        <w:t xml:space="preserve"> </w:t>
      </w:r>
      <w:r w:rsidR="00966251" w:rsidRPr="0002532F">
        <w:rPr>
          <w:rFonts w:ascii="Times New Roman" w:hAnsi="Times New Roman" w:cs="Times New Roman"/>
          <w:b/>
          <w:sz w:val="48"/>
          <w:szCs w:val="48"/>
          <w:lang w:val="id-ID"/>
        </w:rPr>
        <w:t>ICT LITERACY</w:t>
      </w:r>
      <w:r w:rsidR="00966251" w:rsidRPr="00357868">
        <w:rPr>
          <w:rFonts w:ascii="Times New Roman" w:hAnsi="Times New Roman" w:cs="Times New Roman"/>
          <w:b/>
          <w:sz w:val="48"/>
          <w:szCs w:val="48"/>
          <w:lang w:val="id-ID"/>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gridCol w:w="894"/>
        <w:gridCol w:w="4314"/>
      </w:tblGrid>
      <w:tr w:rsidR="00966251" w:rsidRPr="008171B7" w:rsidTr="00966251">
        <w:tc>
          <w:tcPr>
            <w:tcW w:w="4034" w:type="dxa"/>
          </w:tcPr>
          <w:p w:rsidR="00966251" w:rsidRPr="008171B7" w:rsidRDefault="00966251" w:rsidP="00966251">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Dwi Lestari</w:t>
            </w:r>
          </w:p>
          <w:p w:rsidR="00966251" w:rsidRPr="008171B7" w:rsidRDefault="00966251" w:rsidP="00966251">
            <w:pPr>
              <w:jc w:val="center"/>
              <w:rPr>
                <w:rFonts w:ascii="Times New Roman" w:hAnsi="Times New Roman" w:cs="Times New Roman"/>
                <w:i/>
                <w:sz w:val="18"/>
                <w:szCs w:val="18"/>
                <w:lang w:val="id-ID"/>
              </w:rPr>
            </w:pPr>
            <w:r w:rsidRPr="008171B7">
              <w:rPr>
                <w:rFonts w:ascii="Times New Roman" w:hAnsi="Times New Roman" w:cs="Times New Roman"/>
                <w:i/>
                <w:sz w:val="18"/>
                <w:szCs w:val="18"/>
                <w:lang w:val="id-ID"/>
              </w:rPr>
              <w:t>Universitas Negeri Yogyakarta</w:t>
            </w:r>
          </w:p>
          <w:p w:rsidR="00966251" w:rsidRPr="008171B7" w:rsidRDefault="00966251" w:rsidP="00966251">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Yogyakarta, Indonesia</w:t>
            </w:r>
          </w:p>
          <w:p w:rsidR="00966251" w:rsidRPr="008171B7" w:rsidRDefault="00735649" w:rsidP="00966251">
            <w:pPr>
              <w:jc w:val="center"/>
              <w:rPr>
                <w:rFonts w:ascii="Times New Roman" w:hAnsi="Times New Roman" w:cs="Times New Roman"/>
                <w:sz w:val="18"/>
                <w:szCs w:val="18"/>
                <w:lang w:val="id-ID"/>
              </w:rPr>
            </w:pPr>
            <w:r>
              <w:rPr>
                <w:rFonts w:ascii="Times New Roman" w:hAnsi="Times New Roman" w:cs="Times New Roman"/>
                <w:sz w:val="18"/>
                <w:szCs w:val="18"/>
                <w:lang w:val="id-ID"/>
              </w:rPr>
              <w:t>dwilestari</w:t>
            </w:r>
            <w:r w:rsidR="00966251" w:rsidRPr="008171B7">
              <w:rPr>
                <w:rFonts w:ascii="Times New Roman" w:hAnsi="Times New Roman" w:cs="Times New Roman"/>
                <w:sz w:val="18"/>
                <w:szCs w:val="18"/>
                <w:lang w:val="id-ID"/>
              </w:rPr>
              <w:t>777</w:t>
            </w:r>
            <w:r>
              <w:rPr>
                <w:rFonts w:ascii="Times New Roman" w:hAnsi="Times New Roman" w:cs="Times New Roman"/>
                <w:sz w:val="18"/>
                <w:szCs w:val="18"/>
                <w:lang w:val="id-ID"/>
              </w:rPr>
              <w:t>.2017</w:t>
            </w:r>
            <w:r w:rsidR="00966251" w:rsidRPr="008171B7">
              <w:rPr>
                <w:rFonts w:ascii="Times New Roman" w:hAnsi="Times New Roman" w:cs="Times New Roman"/>
                <w:sz w:val="18"/>
                <w:szCs w:val="18"/>
                <w:lang w:val="id-ID"/>
              </w:rPr>
              <w:t>@student.uny.ac.id</w:t>
            </w:r>
          </w:p>
        </w:tc>
        <w:tc>
          <w:tcPr>
            <w:tcW w:w="894" w:type="dxa"/>
          </w:tcPr>
          <w:p w:rsidR="00966251" w:rsidRPr="008171B7" w:rsidRDefault="00966251" w:rsidP="00966251">
            <w:pPr>
              <w:rPr>
                <w:rFonts w:ascii="Times New Roman" w:hAnsi="Times New Roman" w:cs="Times New Roman"/>
                <w:sz w:val="18"/>
                <w:szCs w:val="18"/>
                <w:lang w:val="id-ID"/>
              </w:rPr>
            </w:pPr>
          </w:p>
        </w:tc>
        <w:tc>
          <w:tcPr>
            <w:tcW w:w="4314" w:type="dxa"/>
          </w:tcPr>
          <w:p w:rsidR="00966251" w:rsidRPr="008171B7" w:rsidRDefault="00966251" w:rsidP="00966251">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Prof. Dr. Zuhdan Kun Prasetyo, M. Ed</w:t>
            </w:r>
          </w:p>
          <w:p w:rsidR="00966251" w:rsidRPr="008171B7" w:rsidRDefault="00966251" w:rsidP="00966251">
            <w:pPr>
              <w:jc w:val="center"/>
              <w:rPr>
                <w:rFonts w:ascii="Times New Roman" w:hAnsi="Times New Roman" w:cs="Times New Roman"/>
                <w:i/>
                <w:sz w:val="18"/>
                <w:szCs w:val="18"/>
                <w:lang w:val="id-ID"/>
              </w:rPr>
            </w:pPr>
            <w:r w:rsidRPr="008171B7">
              <w:rPr>
                <w:rFonts w:ascii="Times New Roman" w:hAnsi="Times New Roman" w:cs="Times New Roman"/>
                <w:i/>
                <w:sz w:val="18"/>
                <w:szCs w:val="18"/>
                <w:lang w:val="id-ID"/>
              </w:rPr>
              <w:t>Universitas Negeri Yogyakarta</w:t>
            </w:r>
          </w:p>
          <w:p w:rsidR="00966251" w:rsidRPr="008171B7" w:rsidRDefault="00966251" w:rsidP="00966251">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Yogyakarta, Indonesia</w:t>
            </w:r>
          </w:p>
          <w:p w:rsidR="00966251" w:rsidRPr="008171B7" w:rsidRDefault="00966251" w:rsidP="00966251">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zuhdan@uny.ac.id</w:t>
            </w:r>
          </w:p>
        </w:tc>
      </w:tr>
    </w:tbl>
    <w:p w:rsidR="00966251" w:rsidRPr="00966251" w:rsidRDefault="00966251" w:rsidP="00966251">
      <w:pPr>
        <w:rPr>
          <w:rFonts w:ascii="Times New Roman" w:hAnsi="Times New Roman" w:cs="Times New Roman"/>
          <w:b/>
          <w:lang w:val="id-ID"/>
        </w:rPr>
      </w:pPr>
    </w:p>
    <w:p w:rsidR="00966251" w:rsidRDefault="00966251" w:rsidP="00966251">
      <w:pPr>
        <w:rPr>
          <w:rFonts w:ascii="Times New Roman" w:hAnsi="Times New Roman" w:cs="Times New Roman"/>
          <w:b/>
          <w:lang w:val="id-ID"/>
        </w:rPr>
        <w:sectPr w:rsidR="00966251">
          <w:pgSz w:w="11906" w:h="16838"/>
          <w:pgMar w:top="1440" w:right="1440" w:bottom="1440" w:left="1440" w:header="708" w:footer="708" w:gutter="0"/>
          <w:cols w:space="708"/>
          <w:docGrid w:linePitch="360"/>
        </w:sectPr>
      </w:pPr>
    </w:p>
    <w:p w:rsidR="00AD2882" w:rsidRDefault="00966251" w:rsidP="00AD2882">
      <w:pPr>
        <w:spacing w:after="0" w:line="240" w:lineRule="auto"/>
        <w:ind w:firstLine="426"/>
        <w:jc w:val="both"/>
        <w:rPr>
          <w:rFonts w:ascii="Times New Roman" w:hAnsi="Times New Roman" w:cs="Times New Roman"/>
          <w:sz w:val="20"/>
          <w:szCs w:val="20"/>
          <w:lang w:val="id-ID"/>
        </w:rPr>
      </w:pPr>
      <w:r w:rsidRPr="00357868">
        <w:rPr>
          <w:rFonts w:ascii="Times New Roman" w:hAnsi="Times New Roman" w:cs="Times New Roman"/>
          <w:b/>
          <w:i/>
          <w:sz w:val="20"/>
          <w:szCs w:val="20"/>
          <w:lang w:val="id-ID"/>
        </w:rPr>
        <w:lastRenderedPageBreak/>
        <w:t>Abstract</w:t>
      </w:r>
      <w:r w:rsidRPr="00357868">
        <w:rPr>
          <w:rFonts w:ascii="Times New Roman" w:hAnsi="Times New Roman" w:cs="Times New Roman"/>
          <w:b/>
          <w:sz w:val="20"/>
          <w:szCs w:val="20"/>
          <w:lang w:val="id-ID"/>
        </w:rPr>
        <w:t xml:space="preserve"> – </w:t>
      </w:r>
      <w:r w:rsidR="00842543" w:rsidRPr="00842543">
        <w:rPr>
          <w:rFonts w:ascii="Times New Roman" w:hAnsi="Times New Roman" w:cs="Times New Roman"/>
          <w:sz w:val="20"/>
          <w:szCs w:val="20"/>
          <w:lang w:val="id-ID"/>
        </w:rPr>
        <w:t xml:space="preserve">This development research aims to arrange products in the form of an electronic science module based on inquiry that can facilitate ICT literacy skills. The R&amp;D model used is 4D. The product feasibility assessment is carried out by material experts and media experts. The feasibility assessment uses the assessment questionnaire sheet. ICT literacy assessment uses observation sheets and assessment questionnaires by students. The ability of ICT literacy is assessed based on aspects of accessing, integrating, managing, evaluating, creating, and communicating information. The product is declared as eligible with the 'very good' criteria to be used based on the assessment of the material experts and media experts. The results of wide-scale trials get the results that the ICT literacy ability of students can be facilitated in learning science using the </w:t>
      </w:r>
      <w:r w:rsidR="001C7721">
        <w:rPr>
          <w:rFonts w:ascii="Times New Roman" w:hAnsi="Times New Roman" w:cs="Times New Roman"/>
          <w:sz w:val="20"/>
          <w:szCs w:val="20"/>
          <w:lang w:val="id-ID"/>
        </w:rPr>
        <w:t xml:space="preserve">electronic </w:t>
      </w:r>
      <w:r w:rsidR="001C7721" w:rsidRPr="00842543">
        <w:rPr>
          <w:rFonts w:ascii="Times New Roman" w:hAnsi="Times New Roman" w:cs="Times New Roman"/>
          <w:sz w:val="20"/>
          <w:szCs w:val="20"/>
          <w:lang w:val="id-ID"/>
        </w:rPr>
        <w:t>science</w:t>
      </w:r>
      <w:r w:rsidR="001C7721">
        <w:rPr>
          <w:rFonts w:ascii="Times New Roman" w:hAnsi="Times New Roman" w:cs="Times New Roman"/>
          <w:sz w:val="20"/>
          <w:szCs w:val="20"/>
          <w:lang w:val="id-ID"/>
        </w:rPr>
        <w:t xml:space="preserve"> base</w:t>
      </w:r>
      <w:r w:rsidR="00B94C78">
        <w:rPr>
          <w:rFonts w:ascii="Times New Roman" w:hAnsi="Times New Roman" w:cs="Times New Roman"/>
          <w:sz w:val="20"/>
          <w:szCs w:val="20"/>
          <w:lang w:val="id-ID"/>
        </w:rPr>
        <w:t>d</w:t>
      </w:r>
      <w:r w:rsidR="001C7721">
        <w:rPr>
          <w:rFonts w:ascii="Times New Roman" w:hAnsi="Times New Roman" w:cs="Times New Roman"/>
          <w:sz w:val="20"/>
          <w:szCs w:val="20"/>
          <w:lang w:val="id-ID"/>
        </w:rPr>
        <w:t xml:space="preserve"> on </w:t>
      </w:r>
      <w:r w:rsidR="00842543" w:rsidRPr="00842543">
        <w:rPr>
          <w:rFonts w:ascii="Times New Roman" w:hAnsi="Times New Roman" w:cs="Times New Roman"/>
          <w:sz w:val="20"/>
          <w:szCs w:val="20"/>
          <w:lang w:val="id-ID"/>
        </w:rPr>
        <w:t xml:space="preserve">inquiry The </w:t>
      </w:r>
      <w:r w:rsidR="001C7721">
        <w:rPr>
          <w:rFonts w:ascii="Times New Roman" w:hAnsi="Times New Roman" w:cs="Times New Roman"/>
          <w:sz w:val="20"/>
          <w:szCs w:val="20"/>
          <w:lang w:val="id-ID"/>
        </w:rPr>
        <w:t xml:space="preserve">electronic science </w:t>
      </w:r>
      <w:r w:rsidR="00842543" w:rsidRPr="00842543">
        <w:rPr>
          <w:rFonts w:ascii="Times New Roman" w:hAnsi="Times New Roman" w:cs="Times New Roman"/>
          <w:sz w:val="20"/>
          <w:szCs w:val="20"/>
          <w:lang w:val="id-ID"/>
        </w:rPr>
        <w:t xml:space="preserve"> </w:t>
      </w:r>
      <w:r w:rsidR="001C7721">
        <w:rPr>
          <w:rFonts w:ascii="Times New Roman" w:hAnsi="Times New Roman" w:cs="Times New Roman"/>
          <w:sz w:val="20"/>
          <w:szCs w:val="20"/>
          <w:lang w:val="id-ID"/>
        </w:rPr>
        <w:t xml:space="preserve">module </w:t>
      </w:r>
      <w:r w:rsidR="00842543" w:rsidRPr="00842543">
        <w:rPr>
          <w:rFonts w:ascii="Times New Roman" w:hAnsi="Times New Roman" w:cs="Times New Roman"/>
          <w:sz w:val="20"/>
          <w:szCs w:val="20"/>
          <w:lang w:val="id-ID"/>
        </w:rPr>
        <w:t>product th</w:t>
      </w:r>
      <w:bookmarkStart w:id="0" w:name="_GoBack"/>
      <w:bookmarkEnd w:id="0"/>
      <w:r w:rsidR="00842543" w:rsidRPr="00842543">
        <w:rPr>
          <w:rFonts w:ascii="Times New Roman" w:hAnsi="Times New Roman" w:cs="Times New Roman"/>
          <w:sz w:val="20"/>
          <w:szCs w:val="20"/>
          <w:lang w:val="id-ID"/>
        </w:rPr>
        <w:t xml:space="preserve">at was developed can facilitate ICT literacy of students with very good criterion criteria based on observational assessments and is </w:t>
      </w:r>
      <w:r w:rsidR="00196FA9">
        <w:rPr>
          <w:rFonts w:ascii="Times New Roman" w:hAnsi="Times New Roman" w:cs="Times New Roman"/>
          <w:sz w:val="20"/>
          <w:szCs w:val="20"/>
          <w:lang w:val="id-ID"/>
        </w:rPr>
        <w:t xml:space="preserve">vey </w:t>
      </w:r>
      <w:r w:rsidR="00842543" w:rsidRPr="00842543">
        <w:rPr>
          <w:rFonts w:ascii="Times New Roman" w:hAnsi="Times New Roman" w:cs="Times New Roman"/>
          <w:sz w:val="20"/>
          <w:szCs w:val="20"/>
          <w:lang w:val="id-ID"/>
        </w:rPr>
        <w:t>good based on the results of filling out questionnaire sheets by students.</w:t>
      </w:r>
      <w:r w:rsidR="00AD2882">
        <w:rPr>
          <w:rFonts w:ascii="Times New Roman" w:hAnsi="Times New Roman" w:cs="Times New Roman"/>
          <w:sz w:val="20"/>
          <w:szCs w:val="20"/>
          <w:lang w:val="id-ID"/>
        </w:rPr>
        <w:t xml:space="preserve"> </w:t>
      </w:r>
    </w:p>
    <w:p w:rsidR="00966251" w:rsidRPr="00AD2882" w:rsidRDefault="00966251" w:rsidP="00DE4044">
      <w:pPr>
        <w:spacing w:line="240" w:lineRule="auto"/>
        <w:ind w:firstLine="284"/>
        <w:jc w:val="both"/>
        <w:rPr>
          <w:rFonts w:ascii="Times New Roman" w:hAnsi="Times New Roman" w:cs="Times New Roman"/>
          <w:sz w:val="4"/>
          <w:szCs w:val="20"/>
          <w:lang w:val="id-ID"/>
        </w:rPr>
      </w:pPr>
    </w:p>
    <w:p w:rsidR="00966251" w:rsidRDefault="00966251" w:rsidP="00DE4044">
      <w:pPr>
        <w:spacing w:line="240" w:lineRule="auto"/>
        <w:ind w:firstLine="284"/>
        <w:jc w:val="both"/>
        <w:rPr>
          <w:rFonts w:ascii="Times New Roman" w:hAnsi="Times New Roman" w:cs="Times New Roman"/>
          <w:b/>
          <w:i/>
          <w:sz w:val="20"/>
          <w:szCs w:val="20"/>
          <w:lang w:val="id-ID"/>
        </w:rPr>
      </w:pPr>
      <w:r w:rsidRPr="00357868">
        <w:rPr>
          <w:rFonts w:ascii="Times New Roman" w:hAnsi="Times New Roman" w:cs="Times New Roman"/>
          <w:b/>
          <w:i/>
          <w:sz w:val="20"/>
          <w:szCs w:val="20"/>
          <w:lang w:val="id-ID"/>
        </w:rPr>
        <w:t xml:space="preserve">Keywords – </w:t>
      </w:r>
      <w:r w:rsidR="003823EE" w:rsidRPr="00357868">
        <w:rPr>
          <w:rFonts w:ascii="Times New Roman" w:hAnsi="Times New Roman" w:cs="Times New Roman"/>
          <w:b/>
          <w:i/>
          <w:sz w:val="20"/>
          <w:szCs w:val="20"/>
          <w:lang w:val="id-ID"/>
        </w:rPr>
        <w:t xml:space="preserve">E-module, Inquiry, ICT literacy </w:t>
      </w:r>
    </w:p>
    <w:p w:rsidR="00DE4044" w:rsidRPr="00426AE7" w:rsidRDefault="00DE4044" w:rsidP="00DE4044">
      <w:pPr>
        <w:spacing w:line="240" w:lineRule="auto"/>
        <w:ind w:firstLine="284"/>
        <w:jc w:val="both"/>
        <w:rPr>
          <w:rFonts w:ascii="Times New Roman" w:hAnsi="Times New Roman" w:cs="Times New Roman"/>
          <w:b/>
          <w:sz w:val="2"/>
          <w:szCs w:val="20"/>
          <w:lang w:val="id-ID"/>
        </w:rPr>
      </w:pPr>
    </w:p>
    <w:p w:rsidR="00D00B11" w:rsidRPr="00DE4044" w:rsidRDefault="00966251" w:rsidP="00DE4044">
      <w:pPr>
        <w:pStyle w:val="ListParagraph"/>
        <w:numPr>
          <w:ilvl w:val="0"/>
          <w:numId w:val="2"/>
        </w:numPr>
        <w:ind w:left="426" w:hanging="426"/>
        <w:jc w:val="center"/>
        <w:rPr>
          <w:rFonts w:ascii="Times New Roman" w:hAnsi="Times New Roman" w:cs="Times New Roman"/>
          <w:b/>
          <w:sz w:val="20"/>
          <w:szCs w:val="20"/>
          <w:lang w:val="id-ID"/>
        </w:rPr>
      </w:pPr>
      <w:r w:rsidRPr="00357868">
        <w:rPr>
          <w:rFonts w:ascii="Times New Roman" w:hAnsi="Times New Roman" w:cs="Times New Roman"/>
          <w:b/>
          <w:sz w:val="20"/>
          <w:szCs w:val="20"/>
          <w:lang w:val="id-ID"/>
        </w:rPr>
        <w:t>INTRODUCTION</w:t>
      </w:r>
    </w:p>
    <w:p w:rsidR="00284EAB" w:rsidRPr="00357868" w:rsidRDefault="00842543" w:rsidP="00DE4044">
      <w:pPr>
        <w:pStyle w:val="ListParagraph"/>
        <w:spacing w:line="240" w:lineRule="auto"/>
        <w:ind w:left="0" w:firstLine="426"/>
        <w:jc w:val="both"/>
        <w:rPr>
          <w:rFonts w:ascii="Times New Roman" w:hAnsi="Times New Roman" w:cs="Times New Roman"/>
          <w:sz w:val="20"/>
          <w:szCs w:val="20"/>
          <w:lang w:val="id-ID"/>
        </w:rPr>
      </w:pPr>
      <w:r w:rsidRPr="00842543">
        <w:rPr>
          <w:rFonts w:ascii="Times New Roman" w:hAnsi="Times New Roman" w:cs="Times New Roman"/>
          <w:sz w:val="20"/>
          <w:szCs w:val="20"/>
          <w:lang w:val="id-ID"/>
        </w:rPr>
        <w:t>The rapid development of information, communication and technology (ICT) in the 21st century has influenced the orientation of educational goals in Indonesia. Improving the quality of human resources (HR) capable of mastering 21st century skills, especially in the field of ICT is one of the educational goals to be achieved.</w:t>
      </w:r>
      <w:r w:rsidR="00D00B11" w:rsidRPr="00357868">
        <w:rPr>
          <w:rFonts w:ascii="Times New Roman" w:hAnsi="Times New Roman" w:cs="Times New Roman"/>
          <w:sz w:val="20"/>
          <w:szCs w:val="20"/>
          <w:lang w:val="id-ID"/>
        </w:rPr>
        <w:t xml:space="preserve"> </w:t>
      </w:r>
      <w:r w:rsidR="00361E1C" w:rsidRPr="00361E1C">
        <w:rPr>
          <w:rFonts w:ascii="Times New Roman" w:hAnsi="Times New Roman" w:cs="Times New Roman"/>
          <w:sz w:val="20"/>
          <w:lang w:val="id-ID"/>
        </w:rPr>
        <w:t>[1] revealed that ICT literacy is one of the skills that must be owned by 21st-century society. The fundamental of changes that occurred in the 21st century have directly changed the existing learning system</w:t>
      </w:r>
      <w:r w:rsidR="00361E1C" w:rsidRPr="00A51954">
        <w:rPr>
          <w:rFonts w:ascii="Times New Roman" w:hAnsi="Times New Roman" w:cs="Times New Roman"/>
          <w:lang w:val="id-ID"/>
        </w:rPr>
        <w:t>.</w:t>
      </w:r>
      <w:r w:rsidR="00361E1C">
        <w:rPr>
          <w:rFonts w:ascii="Times New Roman" w:hAnsi="Times New Roman" w:cs="Times New Roman"/>
          <w:lang w:val="id-ID"/>
        </w:rPr>
        <w:t xml:space="preserve"> </w:t>
      </w:r>
    </w:p>
    <w:p w:rsidR="00842543" w:rsidRDefault="00842543" w:rsidP="00842543">
      <w:pPr>
        <w:pStyle w:val="ListParagraph"/>
        <w:spacing w:line="240" w:lineRule="auto"/>
        <w:ind w:left="0" w:firstLine="426"/>
        <w:jc w:val="both"/>
        <w:rPr>
          <w:rFonts w:ascii="Times New Roman" w:hAnsi="Times New Roman" w:cs="Times New Roman"/>
          <w:sz w:val="20"/>
          <w:szCs w:val="20"/>
          <w:lang w:val="id-ID"/>
        </w:rPr>
      </w:pPr>
      <w:r w:rsidRPr="00842543">
        <w:rPr>
          <w:rFonts w:ascii="Times New Roman" w:hAnsi="Times New Roman" w:cs="Times New Roman"/>
          <w:sz w:val="20"/>
          <w:szCs w:val="20"/>
          <w:lang w:val="id-ID"/>
        </w:rPr>
        <w:t xml:space="preserve">Efforts to realize human resources that master ICT skills can be started by getting used to the use of ICT devices in teaching and learning activities in the classroom. </w:t>
      </w:r>
      <w:r w:rsidR="001C7721">
        <w:rPr>
          <w:rFonts w:ascii="Times New Roman" w:hAnsi="Times New Roman" w:cs="Times New Roman"/>
          <w:sz w:val="20"/>
          <w:szCs w:val="20"/>
          <w:lang w:val="id-ID"/>
        </w:rPr>
        <w:t>[2] explained that digital</w:t>
      </w:r>
      <w:r w:rsidRPr="00842543">
        <w:rPr>
          <w:rFonts w:ascii="Times New Roman" w:hAnsi="Times New Roman" w:cs="Times New Roman"/>
          <w:sz w:val="20"/>
          <w:szCs w:val="20"/>
          <w:lang w:val="id-ID"/>
        </w:rPr>
        <w:t>/ ICT literacy is one of the foundational principles in the framework of the 21st century learning that students need to master.</w:t>
      </w:r>
      <w:r>
        <w:rPr>
          <w:rFonts w:ascii="Times New Roman" w:hAnsi="Times New Roman" w:cs="Times New Roman"/>
          <w:sz w:val="20"/>
          <w:szCs w:val="20"/>
          <w:lang w:val="id-ID"/>
        </w:rPr>
        <w:t xml:space="preserve"> </w:t>
      </w:r>
    </w:p>
    <w:p w:rsidR="00842543" w:rsidRDefault="00842543" w:rsidP="00DE4044">
      <w:pPr>
        <w:pStyle w:val="ListParagraph"/>
        <w:spacing w:line="240" w:lineRule="auto"/>
        <w:ind w:left="0" w:firstLine="426"/>
        <w:jc w:val="both"/>
        <w:rPr>
          <w:rFonts w:ascii="Times New Roman" w:hAnsi="Times New Roman" w:cs="Times New Roman"/>
          <w:sz w:val="20"/>
          <w:szCs w:val="20"/>
          <w:lang w:val="id-ID"/>
        </w:rPr>
      </w:pPr>
      <w:r w:rsidRPr="00842543">
        <w:rPr>
          <w:rFonts w:ascii="Times New Roman" w:hAnsi="Times New Roman" w:cs="Times New Roman"/>
          <w:sz w:val="20"/>
          <w:szCs w:val="20"/>
          <w:lang w:val="id-ID"/>
        </w:rPr>
        <w:lastRenderedPageBreak/>
        <w:t xml:space="preserve">The results of the questionnaire about the application of ICT in learning with 32 respondents of science teachers showed the results that there have been many science teachers who use ICT devices while teaching. Science teachers have used media in the form of animation and learning videos, PowerPoint (PPT), and the internet. Although teachers have used ICT, there are still many students who have not been actively involved in using ICT during the learning process. </w:t>
      </w:r>
      <w:r w:rsidR="001C7721">
        <w:rPr>
          <w:rFonts w:ascii="Times New Roman" w:hAnsi="Times New Roman" w:cs="Times New Roman"/>
          <w:sz w:val="20"/>
          <w:szCs w:val="20"/>
          <w:lang w:val="id-ID"/>
        </w:rPr>
        <w:t>[3]</w:t>
      </w:r>
      <w:r w:rsidRPr="00842543">
        <w:rPr>
          <w:rFonts w:ascii="Times New Roman" w:hAnsi="Times New Roman" w:cs="Times New Roman"/>
          <w:sz w:val="20"/>
          <w:szCs w:val="20"/>
          <w:lang w:val="id-ID"/>
        </w:rPr>
        <w:t xml:space="preserve"> explains the use of ICT in Indonesia is at the middle level, but the achievement of ICT literacy is still lacking. Data from </w:t>
      </w:r>
      <w:r w:rsidR="00526FFD">
        <w:rPr>
          <w:rFonts w:ascii="Times New Roman" w:hAnsi="Times New Roman" w:cs="Times New Roman"/>
          <w:sz w:val="20"/>
          <w:szCs w:val="20"/>
          <w:lang w:val="id-ID"/>
        </w:rPr>
        <w:t>[4]</w:t>
      </w:r>
      <w:r w:rsidRPr="00842543">
        <w:rPr>
          <w:rFonts w:ascii="Times New Roman" w:hAnsi="Times New Roman" w:cs="Times New Roman"/>
          <w:sz w:val="20"/>
          <w:szCs w:val="20"/>
          <w:lang w:val="id-ID"/>
        </w:rPr>
        <w:t xml:space="preserve"> shows that internet users in Indonesia reach 143.26 million people. Internet users by age range of 13-18 years old (students) reach 75.5%. This figure shows that the internet has become a primary need for young people in Indonesia.</w:t>
      </w:r>
    </w:p>
    <w:p w:rsidR="00361E1C" w:rsidRPr="00361E1C" w:rsidRDefault="00842543" w:rsidP="00DE4044">
      <w:pPr>
        <w:pStyle w:val="ListParagraph"/>
        <w:spacing w:line="240" w:lineRule="auto"/>
        <w:ind w:left="0" w:firstLine="426"/>
        <w:jc w:val="both"/>
        <w:rPr>
          <w:rFonts w:ascii="Times New Roman" w:hAnsi="Times New Roman" w:cs="Times New Roman"/>
          <w:sz w:val="20"/>
          <w:szCs w:val="20"/>
          <w:lang w:val="id-ID"/>
        </w:rPr>
      </w:pPr>
      <w:r w:rsidRPr="00842543">
        <w:rPr>
          <w:rFonts w:ascii="Times New Roman" w:hAnsi="Times New Roman" w:cs="Times New Roman"/>
          <w:sz w:val="20"/>
          <w:szCs w:val="20"/>
          <w:lang w:val="id-ID"/>
        </w:rPr>
        <w:t>The high number of internet users at the age of students should be directed to support the learning process. The activeness of students in utilizing ICT devices needs to be supported by learning resources that are also based on these technologies.</w:t>
      </w:r>
      <w:r>
        <w:rPr>
          <w:rFonts w:ascii="Times New Roman" w:hAnsi="Times New Roman" w:cs="Times New Roman"/>
          <w:sz w:val="20"/>
          <w:szCs w:val="20"/>
          <w:lang w:val="id-ID"/>
        </w:rPr>
        <w:t xml:space="preserve"> </w:t>
      </w:r>
      <w:r w:rsidR="00361E1C" w:rsidRPr="00361E1C">
        <w:rPr>
          <w:rFonts w:ascii="Times New Roman" w:hAnsi="Times New Roman" w:cs="Times New Roman"/>
          <w:sz w:val="20"/>
          <w:lang w:val="id-ID"/>
        </w:rPr>
        <w:t>The accuracy between the application technology, the learning process, and the content that is taught is influenced by the knowledge of education practitioners about these three things known as TPCK (technology, pedagogy, content, and knowledge). [</w:t>
      </w:r>
      <w:r w:rsidR="00526FFD">
        <w:rPr>
          <w:rFonts w:ascii="Times New Roman" w:hAnsi="Times New Roman" w:cs="Times New Roman"/>
          <w:sz w:val="20"/>
          <w:lang w:val="id-ID"/>
        </w:rPr>
        <w:t>5</w:t>
      </w:r>
      <w:r w:rsidR="00361E1C" w:rsidRPr="00361E1C">
        <w:rPr>
          <w:rFonts w:ascii="Times New Roman" w:hAnsi="Times New Roman" w:cs="Times New Roman"/>
          <w:sz w:val="20"/>
          <w:lang w:val="id-ID"/>
        </w:rPr>
        <w:t>] introduced ICT-TPCK as a strand of TPCK. ICT-TPCK is explained as knowledge about affordance, pedagogy, content, learners, and context which is synthesized into an understanding of how specific topics that are difficult for students to understand or difficult to display by the teacher can be transformed and taught more effectively with technology which adds value.</w:t>
      </w:r>
    </w:p>
    <w:p w:rsidR="00842543" w:rsidRDefault="00842543" w:rsidP="00DE4044">
      <w:pPr>
        <w:pStyle w:val="ListParagraph"/>
        <w:spacing w:line="240" w:lineRule="auto"/>
        <w:ind w:left="0" w:firstLine="426"/>
        <w:jc w:val="both"/>
        <w:rPr>
          <w:rFonts w:ascii="Times New Roman" w:hAnsi="Times New Roman" w:cs="Times New Roman"/>
          <w:sz w:val="20"/>
          <w:szCs w:val="20"/>
          <w:lang w:val="id-ID"/>
        </w:rPr>
      </w:pPr>
      <w:r w:rsidRPr="00842543">
        <w:rPr>
          <w:rFonts w:ascii="Times New Roman" w:hAnsi="Times New Roman" w:cs="Times New Roman"/>
          <w:sz w:val="20"/>
          <w:szCs w:val="20"/>
          <w:lang w:val="id-ID"/>
        </w:rPr>
        <w:t>The characteristics of learning content need to be known before applying learning resources based on information and communication technology. Vibration, wave, and sound material for class VIII is material content that has the potential to be integrated with ICT technology. The material contains a lot of competencies that students must master, but the allocation of time for learning is limited. Presentation of material with variations of animation and video for the material will also increase students' interest in learning. Based on the characteristics of vibration, wave, and sound material, one of the appropriate learning resources to develop is a module.</w:t>
      </w:r>
    </w:p>
    <w:p w:rsidR="00842543" w:rsidRDefault="00842543" w:rsidP="00DE4044">
      <w:pPr>
        <w:pStyle w:val="ListParagraph"/>
        <w:spacing w:line="240" w:lineRule="auto"/>
        <w:ind w:left="0" w:firstLine="426"/>
        <w:jc w:val="both"/>
        <w:rPr>
          <w:rFonts w:ascii="Times New Roman" w:hAnsi="Times New Roman" w:cs="Times New Roman"/>
          <w:sz w:val="20"/>
          <w:szCs w:val="20"/>
          <w:lang w:val="id-ID"/>
        </w:rPr>
      </w:pPr>
      <w:r w:rsidRPr="00842543">
        <w:rPr>
          <w:rFonts w:ascii="Times New Roman" w:hAnsi="Times New Roman" w:cs="Times New Roman"/>
          <w:sz w:val="20"/>
          <w:szCs w:val="20"/>
          <w:lang w:val="id-ID"/>
        </w:rPr>
        <w:lastRenderedPageBreak/>
        <w:t>Modules in the electronic version (electronic module</w:t>
      </w:r>
      <w:r>
        <w:rPr>
          <w:rFonts w:ascii="Times New Roman" w:hAnsi="Times New Roman" w:cs="Times New Roman"/>
          <w:sz w:val="20"/>
          <w:szCs w:val="20"/>
          <w:lang w:val="id-ID"/>
        </w:rPr>
        <w:t>)</w:t>
      </w:r>
      <w:r w:rsidRPr="00842543">
        <w:rPr>
          <w:rFonts w:ascii="Times New Roman" w:hAnsi="Times New Roman" w:cs="Times New Roman"/>
          <w:sz w:val="20"/>
          <w:szCs w:val="20"/>
          <w:lang w:val="id-ID"/>
        </w:rPr>
        <w:t xml:space="preserve"> can be one source of learning that has the opportunity to be developed to support ICT literacy. Modules have the advantage of supporting the process of independent learning, so students can be more active in using digital devices. The presence of e-modules can also be a supplement to the main learning resources in science learning in schools today, the 2013 Science Curriculum Student Book.</w:t>
      </w:r>
    </w:p>
    <w:p w:rsidR="00842543" w:rsidRDefault="00842543" w:rsidP="00DE4044">
      <w:pPr>
        <w:pStyle w:val="ListParagraph"/>
        <w:spacing w:line="240" w:lineRule="auto"/>
        <w:ind w:left="0" w:firstLine="426"/>
        <w:jc w:val="both"/>
        <w:rPr>
          <w:rFonts w:ascii="Times New Roman" w:hAnsi="Times New Roman" w:cs="Times New Roman"/>
          <w:sz w:val="20"/>
          <w:szCs w:val="20"/>
          <w:lang w:val="id-ID"/>
        </w:rPr>
      </w:pPr>
      <w:r w:rsidRPr="00842543">
        <w:rPr>
          <w:rFonts w:ascii="Times New Roman" w:hAnsi="Times New Roman" w:cs="Times New Roman"/>
          <w:sz w:val="20"/>
          <w:szCs w:val="20"/>
          <w:lang w:val="id-ID"/>
        </w:rPr>
        <w:t>The advantage of e-module that can be considered is its ability to overcome the limitations of space and time. Science teachers often face limited time to study science but there is a lot of natural science material to be taught. E-modules can also be equipped with additional learning resources that are trusted for students.</w:t>
      </w:r>
    </w:p>
    <w:p w:rsidR="00842543" w:rsidRPr="00842543" w:rsidRDefault="00842543" w:rsidP="00DE4044">
      <w:pPr>
        <w:pStyle w:val="ListParagraph"/>
        <w:spacing w:line="240" w:lineRule="auto"/>
        <w:ind w:left="0" w:firstLine="426"/>
        <w:jc w:val="both"/>
        <w:rPr>
          <w:rFonts w:ascii="Times New Roman" w:hAnsi="Times New Roman" w:cs="Times New Roman"/>
          <w:sz w:val="20"/>
          <w:szCs w:val="20"/>
          <w:lang w:val="id-ID"/>
        </w:rPr>
      </w:pPr>
      <w:r w:rsidRPr="00842543">
        <w:rPr>
          <w:rFonts w:ascii="Times New Roman" w:hAnsi="Times New Roman" w:cs="Times New Roman"/>
          <w:sz w:val="20"/>
          <w:szCs w:val="20"/>
          <w:lang w:val="id-ID"/>
        </w:rPr>
        <w:t>The e-module that was developed did not only focus on facilitating ICT literacy of students, but also continued to consider the process skills that needed to be mastered through science learning. The 2013 curriculum advocates a number of student-centered learning models, one of which is the inquiry model. The selection of inquiry models is also based on aspects of the proper pedagogy for vibration, wave and sound material. The inquiry learning model is a learning model that begins with questions so that it can nurture the curiosity of students to continue learning.</w:t>
      </w:r>
    </w:p>
    <w:p w:rsidR="00667787" w:rsidRDefault="00842543" w:rsidP="00842543">
      <w:pPr>
        <w:pStyle w:val="ListParagraph"/>
        <w:spacing w:line="240" w:lineRule="auto"/>
        <w:ind w:left="0" w:firstLine="426"/>
        <w:jc w:val="both"/>
        <w:rPr>
          <w:rFonts w:ascii="Times New Roman" w:hAnsi="Times New Roman" w:cs="Times New Roman"/>
          <w:sz w:val="20"/>
          <w:szCs w:val="20"/>
          <w:lang w:val="id-ID"/>
        </w:rPr>
      </w:pPr>
      <w:r w:rsidRPr="00842543">
        <w:rPr>
          <w:rFonts w:ascii="Times New Roman" w:hAnsi="Times New Roman" w:cs="Times New Roman"/>
          <w:sz w:val="20"/>
          <w:szCs w:val="20"/>
          <w:lang w:val="id-ID"/>
        </w:rPr>
        <w:t xml:space="preserve">The existence of appropriate teaching material supplements is expected to be one of the factors that support the learning process and mastery of ICT literacy. Analysis of the need, material characteristics, and potential supplement of teaching materials modules underlies researchers to develop an </w:t>
      </w:r>
      <w:r w:rsidR="00526FFD">
        <w:rPr>
          <w:rFonts w:ascii="Times New Roman" w:hAnsi="Times New Roman" w:cs="Times New Roman"/>
          <w:sz w:val="20"/>
          <w:szCs w:val="20"/>
          <w:lang w:val="id-ID"/>
        </w:rPr>
        <w:t>electronic science</w:t>
      </w:r>
      <w:r w:rsidRPr="00842543">
        <w:rPr>
          <w:rFonts w:ascii="Times New Roman" w:hAnsi="Times New Roman" w:cs="Times New Roman"/>
          <w:sz w:val="20"/>
          <w:szCs w:val="20"/>
          <w:lang w:val="id-ID"/>
        </w:rPr>
        <w:t xml:space="preserve"> module</w:t>
      </w:r>
      <w:r w:rsidR="00526FFD">
        <w:rPr>
          <w:rFonts w:ascii="Times New Roman" w:hAnsi="Times New Roman" w:cs="Times New Roman"/>
          <w:sz w:val="20"/>
          <w:szCs w:val="20"/>
          <w:lang w:val="id-ID"/>
        </w:rPr>
        <w:t xml:space="preserve"> based on inquiry</w:t>
      </w:r>
      <w:r w:rsidRPr="00842543">
        <w:rPr>
          <w:rFonts w:ascii="Times New Roman" w:hAnsi="Times New Roman" w:cs="Times New Roman"/>
          <w:sz w:val="20"/>
          <w:szCs w:val="20"/>
          <w:lang w:val="id-ID"/>
        </w:rPr>
        <w:t xml:space="preserve"> for content, waves and sound. The e-module is designed to be accessible online using digital devices, such as laptops and smartphones.</w:t>
      </w:r>
    </w:p>
    <w:p w:rsidR="00EE6A00" w:rsidRPr="00357868" w:rsidRDefault="00713F33" w:rsidP="00842543">
      <w:pPr>
        <w:pStyle w:val="ListParagraph"/>
        <w:spacing w:line="240" w:lineRule="auto"/>
        <w:ind w:left="0" w:firstLine="426"/>
        <w:jc w:val="both"/>
        <w:rPr>
          <w:rFonts w:ascii="Times New Roman" w:hAnsi="Times New Roman" w:cs="Times New Roman"/>
          <w:sz w:val="20"/>
          <w:szCs w:val="20"/>
          <w:lang w:val="id-ID"/>
        </w:rPr>
      </w:pPr>
      <w:r w:rsidRPr="00357868">
        <w:rPr>
          <w:rFonts w:ascii="Times New Roman" w:hAnsi="Times New Roman" w:cs="Times New Roman"/>
          <w:sz w:val="20"/>
          <w:szCs w:val="20"/>
          <w:lang w:val="id-ID"/>
        </w:rPr>
        <w:t xml:space="preserve">   </w:t>
      </w:r>
      <w:r w:rsidR="00A04475" w:rsidRPr="00357868">
        <w:rPr>
          <w:rFonts w:ascii="Times New Roman" w:hAnsi="Times New Roman" w:cs="Times New Roman"/>
          <w:sz w:val="20"/>
          <w:szCs w:val="20"/>
          <w:lang w:val="id-ID"/>
        </w:rPr>
        <w:t xml:space="preserve"> </w:t>
      </w:r>
    </w:p>
    <w:p w:rsidR="00A766B0" w:rsidRPr="00DE4044" w:rsidRDefault="00842543" w:rsidP="00DE4044">
      <w:pPr>
        <w:pStyle w:val="ListParagraph"/>
        <w:numPr>
          <w:ilvl w:val="0"/>
          <w:numId w:val="2"/>
        </w:numPr>
        <w:ind w:left="426" w:hanging="426"/>
        <w:jc w:val="center"/>
        <w:rPr>
          <w:rFonts w:ascii="Times New Roman" w:hAnsi="Times New Roman" w:cs="Times New Roman"/>
          <w:b/>
          <w:sz w:val="20"/>
          <w:szCs w:val="20"/>
          <w:lang w:val="id-ID"/>
        </w:rPr>
      </w:pPr>
      <w:r>
        <w:rPr>
          <w:rFonts w:ascii="Times New Roman" w:hAnsi="Times New Roman" w:cs="Times New Roman"/>
          <w:b/>
          <w:sz w:val="20"/>
          <w:szCs w:val="20"/>
          <w:lang w:val="id-ID"/>
        </w:rPr>
        <w:t xml:space="preserve">Literacy Review </w:t>
      </w:r>
    </w:p>
    <w:p w:rsidR="0082059B" w:rsidRPr="00A766B0" w:rsidRDefault="00A766B0" w:rsidP="00DE4044">
      <w:pPr>
        <w:pStyle w:val="ListParagraph"/>
        <w:numPr>
          <w:ilvl w:val="0"/>
          <w:numId w:val="6"/>
        </w:numPr>
        <w:spacing w:after="0" w:line="240" w:lineRule="auto"/>
        <w:ind w:left="284" w:hanging="284"/>
        <w:rPr>
          <w:rFonts w:ascii="Times New Roman" w:hAnsi="Times New Roman" w:cs="Times New Roman"/>
          <w:b/>
          <w:sz w:val="20"/>
          <w:szCs w:val="20"/>
          <w:lang w:val="id-ID"/>
        </w:rPr>
      </w:pPr>
      <w:r>
        <w:rPr>
          <w:rFonts w:ascii="Times New Roman" w:hAnsi="Times New Roman" w:cs="Times New Roman"/>
          <w:b/>
          <w:sz w:val="20"/>
          <w:szCs w:val="20"/>
          <w:lang w:val="id-ID"/>
        </w:rPr>
        <w:t xml:space="preserve">Electronic Module </w:t>
      </w:r>
    </w:p>
    <w:p w:rsidR="00842543" w:rsidRDefault="00842543" w:rsidP="00DE4044">
      <w:pPr>
        <w:pStyle w:val="ListParagraph"/>
        <w:spacing w:after="0" w:line="240" w:lineRule="auto"/>
        <w:ind w:left="0" w:firstLine="426"/>
        <w:jc w:val="both"/>
        <w:rPr>
          <w:rFonts w:ascii="Times New Roman" w:hAnsi="Times New Roman" w:cs="Times New Roman"/>
          <w:sz w:val="20"/>
          <w:szCs w:val="20"/>
          <w:lang w:val="id-ID"/>
        </w:rPr>
      </w:pPr>
      <w:r w:rsidRPr="00842543">
        <w:rPr>
          <w:rFonts w:ascii="Times New Roman" w:hAnsi="Times New Roman" w:cs="Times New Roman"/>
          <w:sz w:val="20"/>
          <w:szCs w:val="20"/>
          <w:lang w:val="id-ID"/>
        </w:rPr>
        <w:t>E-module is a set of digital teaching materials that are designed systematically by utilizing multimedia to assist students' independent learning processes ([6], [7], &amp; [8]). In principle, the print module with e-module is not much different. The fundamental difference between the two lies in the presentation, where e-modules utilize devices such as computers to display them.</w:t>
      </w:r>
    </w:p>
    <w:p w:rsidR="00667787" w:rsidRDefault="00842543" w:rsidP="004E004D">
      <w:pPr>
        <w:pStyle w:val="ListParagraph"/>
        <w:spacing w:after="0" w:line="240" w:lineRule="auto"/>
        <w:ind w:left="0" w:firstLine="426"/>
        <w:jc w:val="both"/>
        <w:rPr>
          <w:rFonts w:ascii="Times New Roman" w:hAnsi="Times New Roman" w:cs="Times New Roman"/>
          <w:sz w:val="20"/>
          <w:szCs w:val="20"/>
          <w:lang w:val="id-ID"/>
        </w:rPr>
      </w:pPr>
      <w:r w:rsidRPr="00842543">
        <w:rPr>
          <w:rFonts w:ascii="Times New Roman" w:hAnsi="Times New Roman" w:cs="Times New Roman"/>
          <w:sz w:val="20"/>
          <w:szCs w:val="20"/>
          <w:lang w:val="id-ID"/>
        </w:rPr>
        <w:t>E-modules can be developed with a learning management system (LMS) in Moodle. Moodle (Modular Object-Oriented Dynamic Learning Environment) is an open source LMS (free) with complete facilities that support an interactive e-module, such as the availability of chat features, discussion forums, quizzes, tests, assignments, and uploads and download</w:t>
      </w:r>
      <w:r w:rsidR="004E004D">
        <w:rPr>
          <w:rFonts w:ascii="Times New Roman" w:hAnsi="Times New Roman" w:cs="Times New Roman"/>
          <w:sz w:val="20"/>
          <w:szCs w:val="20"/>
          <w:lang w:val="id-ID"/>
        </w:rPr>
        <w:t>.</w:t>
      </w:r>
      <w:r w:rsidRPr="00842543">
        <w:rPr>
          <w:rFonts w:ascii="Times New Roman" w:hAnsi="Times New Roman" w:cs="Times New Roman"/>
          <w:sz w:val="20"/>
          <w:szCs w:val="20"/>
          <w:lang w:val="id-ID"/>
        </w:rPr>
        <w:t xml:space="preserve"> </w:t>
      </w:r>
    </w:p>
    <w:p w:rsidR="004C06B5" w:rsidRPr="004C06B5" w:rsidRDefault="004C06B5" w:rsidP="00842543">
      <w:pPr>
        <w:pStyle w:val="ListParagraph"/>
        <w:numPr>
          <w:ilvl w:val="0"/>
          <w:numId w:val="6"/>
        </w:numPr>
        <w:spacing w:after="0" w:line="240" w:lineRule="auto"/>
        <w:ind w:left="284" w:hanging="284"/>
        <w:rPr>
          <w:rFonts w:ascii="Times New Roman" w:hAnsi="Times New Roman" w:cs="Times New Roman"/>
          <w:b/>
          <w:sz w:val="20"/>
          <w:szCs w:val="20"/>
          <w:lang w:val="id-ID"/>
        </w:rPr>
      </w:pPr>
      <w:r w:rsidRPr="004C06B5">
        <w:rPr>
          <w:rFonts w:ascii="Times New Roman" w:hAnsi="Times New Roman" w:cs="Times New Roman"/>
          <w:b/>
          <w:sz w:val="20"/>
          <w:szCs w:val="20"/>
          <w:lang w:val="id-ID"/>
        </w:rPr>
        <w:t>Inquiry</w:t>
      </w:r>
    </w:p>
    <w:p w:rsidR="007737BE" w:rsidRDefault="004C06B5" w:rsidP="00667787">
      <w:pPr>
        <w:pStyle w:val="ListParagraph"/>
        <w:spacing w:after="0" w:line="240" w:lineRule="auto"/>
        <w:ind w:left="0" w:firstLine="426"/>
        <w:jc w:val="both"/>
        <w:rPr>
          <w:rFonts w:ascii="Times New Roman" w:hAnsi="Times New Roman" w:cs="Times New Roman"/>
          <w:sz w:val="20"/>
          <w:szCs w:val="20"/>
          <w:lang w:val="id-ID"/>
        </w:rPr>
      </w:pPr>
      <w:r w:rsidRPr="007737BE">
        <w:rPr>
          <w:rFonts w:ascii="Times New Roman" w:hAnsi="Times New Roman" w:cs="Times New Roman"/>
          <w:sz w:val="20"/>
          <w:szCs w:val="20"/>
          <w:lang w:val="id-ID"/>
        </w:rPr>
        <w:t xml:space="preserve"> </w:t>
      </w:r>
      <w:r>
        <w:rPr>
          <w:rFonts w:ascii="Times New Roman" w:hAnsi="Times New Roman" w:cs="Times New Roman"/>
          <w:sz w:val="20"/>
          <w:szCs w:val="20"/>
          <w:lang w:val="id-ID"/>
        </w:rPr>
        <w:t>[</w:t>
      </w:r>
      <w:r w:rsidR="007737BE" w:rsidRPr="007737BE">
        <w:rPr>
          <w:rFonts w:ascii="Times New Roman" w:hAnsi="Times New Roman" w:cs="Times New Roman"/>
          <w:sz w:val="20"/>
          <w:szCs w:val="20"/>
          <w:lang w:val="id-ID"/>
        </w:rPr>
        <w:t xml:space="preserve">9] classifies inquiry from the lower level to the top into 4 groups, namely inquiry confirmation (confirmation inquiry), structured inquiry, guided inquiry, and open inquiry (open inquiry). </w:t>
      </w:r>
      <w:r>
        <w:rPr>
          <w:rFonts w:ascii="Times New Roman" w:hAnsi="Times New Roman" w:cs="Times New Roman"/>
          <w:sz w:val="20"/>
          <w:szCs w:val="20"/>
          <w:lang w:val="id-ID"/>
        </w:rPr>
        <w:t>[1</w:t>
      </w:r>
      <w:r w:rsidR="007737BE" w:rsidRPr="007737BE">
        <w:rPr>
          <w:rFonts w:ascii="Times New Roman" w:hAnsi="Times New Roman" w:cs="Times New Roman"/>
          <w:sz w:val="20"/>
          <w:szCs w:val="20"/>
          <w:lang w:val="id-ID"/>
        </w:rPr>
        <w:t xml:space="preserve">0] revealed that the inquiry applied in science learning for students needs to be given by considering teacher guidance appropriately because the learning model is based on constructivism prone to misconceptions that can actually make students confused </w:t>
      </w:r>
      <w:r w:rsidR="007737BE" w:rsidRPr="007737BE">
        <w:rPr>
          <w:rFonts w:ascii="Times New Roman" w:hAnsi="Times New Roman" w:cs="Times New Roman"/>
          <w:sz w:val="20"/>
          <w:szCs w:val="20"/>
          <w:lang w:val="id-ID"/>
        </w:rPr>
        <w:lastRenderedPageBreak/>
        <w:t xml:space="preserve">and frustrated. </w:t>
      </w:r>
      <w:r>
        <w:rPr>
          <w:rFonts w:ascii="Times New Roman" w:hAnsi="Times New Roman" w:cs="Times New Roman"/>
          <w:sz w:val="20"/>
          <w:szCs w:val="20"/>
          <w:lang w:val="id-ID"/>
        </w:rPr>
        <w:t>[1</w:t>
      </w:r>
      <w:r w:rsidR="007737BE" w:rsidRPr="007737BE">
        <w:rPr>
          <w:rFonts w:ascii="Times New Roman" w:hAnsi="Times New Roman" w:cs="Times New Roman"/>
          <w:sz w:val="20"/>
          <w:szCs w:val="20"/>
          <w:lang w:val="id-ID"/>
        </w:rPr>
        <w:t>1] explain that the syntax of inquiry learning models consists of stages (1) identification and determinati</w:t>
      </w:r>
      <w:r w:rsidR="00667787">
        <w:rPr>
          <w:rFonts w:ascii="Times New Roman" w:hAnsi="Times New Roman" w:cs="Times New Roman"/>
          <w:sz w:val="20"/>
          <w:szCs w:val="20"/>
          <w:lang w:val="id-ID"/>
        </w:rPr>
        <w:t xml:space="preserve">on of the scope of the problem, </w:t>
      </w:r>
      <w:r w:rsidR="007737BE" w:rsidRPr="007737BE">
        <w:rPr>
          <w:rFonts w:ascii="Times New Roman" w:hAnsi="Times New Roman" w:cs="Times New Roman"/>
          <w:sz w:val="20"/>
          <w:szCs w:val="20"/>
          <w:lang w:val="id-ID"/>
        </w:rPr>
        <w:t>(2) investigation planning and outcome prediction, (3) investigation to collect data, (4) data interpretation, (5) drawing conclusions, and (6) reflection.</w:t>
      </w:r>
    </w:p>
    <w:p w:rsidR="004C06B5" w:rsidRPr="004C06B5" w:rsidRDefault="00667787" w:rsidP="00667787">
      <w:pPr>
        <w:pStyle w:val="ListParagraph"/>
        <w:numPr>
          <w:ilvl w:val="0"/>
          <w:numId w:val="6"/>
        </w:numPr>
        <w:spacing w:after="0" w:line="240" w:lineRule="auto"/>
        <w:ind w:left="284" w:hanging="284"/>
        <w:rPr>
          <w:rFonts w:ascii="Times New Roman" w:hAnsi="Times New Roman" w:cs="Times New Roman"/>
          <w:b/>
          <w:sz w:val="20"/>
          <w:szCs w:val="20"/>
          <w:lang w:val="id-ID"/>
        </w:rPr>
      </w:pPr>
      <w:r>
        <w:rPr>
          <w:rFonts w:ascii="Times New Roman" w:hAnsi="Times New Roman" w:cs="Times New Roman"/>
          <w:b/>
          <w:sz w:val="20"/>
          <w:szCs w:val="20"/>
          <w:lang w:val="id-ID"/>
        </w:rPr>
        <w:t xml:space="preserve">Electronic Science </w:t>
      </w:r>
      <w:r w:rsidR="004C06B5" w:rsidRPr="004C06B5">
        <w:rPr>
          <w:rFonts w:ascii="Times New Roman" w:hAnsi="Times New Roman" w:cs="Times New Roman"/>
          <w:b/>
          <w:sz w:val="20"/>
          <w:szCs w:val="20"/>
          <w:lang w:val="id-ID"/>
        </w:rPr>
        <w:t xml:space="preserve">Module </w:t>
      </w:r>
      <w:r>
        <w:rPr>
          <w:rFonts w:ascii="Times New Roman" w:hAnsi="Times New Roman" w:cs="Times New Roman"/>
          <w:b/>
          <w:sz w:val="20"/>
          <w:szCs w:val="20"/>
          <w:lang w:val="id-ID"/>
        </w:rPr>
        <w:t xml:space="preserve">based </w:t>
      </w:r>
      <w:r w:rsidR="004E004D">
        <w:rPr>
          <w:rFonts w:ascii="Times New Roman" w:hAnsi="Times New Roman" w:cs="Times New Roman"/>
          <w:b/>
          <w:sz w:val="20"/>
          <w:szCs w:val="20"/>
          <w:lang w:val="id-ID"/>
        </w:rPr>
        <w:t xml:space="preserve">on </w:t>
      </w:r>
      <w:r>
        <w:rPr>
          <w:rFonts w:ascii="Times New Roman" w:hAnsi="Times New Roman" w:cs="Times New Roman"/>
          <w:b/>
          <w:sz w:val="20"/>
          <w:szCs w:val="20"/>
          <w:lang w:val="id-ID"/>
        </w:rPr>
        <w:t xml:space="preserve">Inquiry </w:t>
      </w:r>
    </w:p>
    <w:p w:rsidR="00667787" w:rsidRDefault="00667787" w:rsidP="00667787">
      <w:pPr>
        <w:pStyle w:val="ListParagraph"/>
        <w:spacing w:line="240" w:lineRule="auto"/>
        <w:ind w:left="0" w:firstLine="426"/>
        <w:jc w:val="both"/>
        <w:rPr>
          <w:rFonts w:ascii="Times New Roman" w:hAnsi="Times New Roman" w:cs="Times New Roman"/>
          <w:sz w:val="20"/>
          <w:szCs w:val="20"/>
          <w:lang w:val="id-ID"/>
        </w:rPr>
      </w:pPr>
      <w:r w:rsidRPr="00667787">
        <w:rPr>
          <w:rFonts w:ascii="Times New Roman" w:hAnsi="Times New Roman" w:cs="Times New Roman"/>
          <w:sz w:val="20"/>
          <w:szCs w:val="20"/>
          <w:lang w:val="id-ID"/>
        </w:rPr>
        <w:t xml:space="preserve">The development of </w:t>
      </w:r>
      <w:r w:rsidR="004E004D">
        <w:rPr>
          <w:rFonts w:ascii="Times New Roman" w:hAnsi="Times New Roman" w:cs="Times New Roman"/>
          <w:sz w:val="20"/>
          <w:szCs w:val="20"/>
          <w:lang w:val="id-ID"/>
        </w:rPr>
        <w:t>electronic science module based on inquiry</w:t>
      </w:r>
      <w:r w:rsidRPr="00667787">
        <w:rPr>
          <w:rFonts w:ascii="Times New Roman" w:hAnsi="Times New Roman" w:cs="Times New Roman"/>
          <w:sz w:val="20"/>
          <w:szCs w:val="20"/>
          <w:lang w:val="id-ID"/>
        </w:rPr>
        <w:t xml:space="preserve"> is based on the existing module format. The module format is then adjusted to the Moodle format used. Adjustments are made to the e-module display with content that remains the same as the print module.</w:t>
      </w:r>
    </w:p>
    <w:p w:rsidR="004C06B5" w:rsidRPr="00E719E5" w:rsidRDefault="002A3668" w:rsidP="00DE4044">
      <w:pPr>
        <w:pStyle w:val="ListParagraph"/>
        <w:spacing w:line="240" w:lineRule="auto"/>
        <w:ind w:left="0"/>
        <w:jc w:val="center"/>
        <w:rPr>
          <w:rFonts w:ascii="Times New Roman" w:hAnsi="Times New Roman" w:cs="Times New Roman"/>
          <w:sz w:val="16"/>
          <w:szCs w:val="18"/>
          <w:lang w:val="id-ID"/>
        </w:rPr>
      </w:pPr>
      <w:r w:rsidRPr="004E004D">
        <w:rPr>
          <w:rFonts w:ascii="Times New Roman" w:hAnsi="Times New Roman" w:cs="Times New Roman"/>
          <w:sz w:val="16"/>
          <w:szCs w:val="18"/>
          <w:lang w:val="id-ID"/>
        </w:rPr>
        <w:t>Table</w:t>
      </w:r>
      <w:r w:rsidR="00CA2B8A" w:rsidRPr="004E004D">
        <w:rPr>
          <w:rFonts w:ascii="Times New Roman" w:hAnsi="Times New Roman" w:cs="Times New Roman"/>
          <w:sz w:val="16"/>
          <w:szCs w:val="18"/>
          <w:lang w:val="id-ID"/>
        </w:rPr>
        <w:t xml:space="preserve"> 1</w:t>
      </w:r>
      <w:r w:rsidR="00CA2B8A" w:rsidRPr="00E719E5">
        <w:rPr>
          <w:rFonts w:ascii="Times New Roman" w:hAnsi="Times New Roman" w:cs="Times New Roman"/>
          <w:sz w:val="16"/>
          <w:szCs w:val="18"/>
          <w:lang w:val="id-ID"/>
        </w:rPr>
        <w:t xml:space="preserve"> </w:t>
      </w:r>
      <w:r w:rsidR="00667787" w:rsidRPr="00E719E5">
        <w:rPr>
          <w:rFonts w:ascii="Times New Roman" w:hAnsi="Times New Roman" w:cs="Times New Roman"/>
          <w:sz w:val="16"/>
          <w:szCs w:val="18"/>
          <w:lang w:val="id-ID"/>
        </w:rPr>
        <w:t>Adjustment of electronic science module format</w:t>
      </w:r>
    </w:p>
    <w:tbl>
      <w:tblPr>
        <w:tblStyle w:val="TableGrid"/>
        <w:tblW w:w="0" w:type="auto"/>
        <w:tblInd w:w="108" w:type="dxa"/>
        <w:tblLook w:val="04A0" w:firstRow="1" w:lastRow="0" w:firstColumn="1" w:lastColumn="0" w:noHBand="0" w:noVBand="1"/>
      </w:tblPr>
      <w:tblGrid>
        <w:gridCol w:w="1985"/>
        <w:gridCol w:w="2835"/>
      </w:tblGrid>
      <w:tr w:rsidR="004C06B5" w:rsidRPr="00E719E5" w:rsidTr="00CA2B8A">
        <w:tc>
          <w:tcPr>
            <w:tcW w:w="1985" w:type="dxa"/>
          </w:tcPr>
          <w:p w:rsidR="004C06B5" w:rsidRPr="00E719E5" w:rsidRDefault="00667787" w:rsidP="00DE4044">
            <w:pPr>
              <w:pStyle w:val="ListParagraph"/>
              <w:ind w:left="-1440" w:firstLine="1440"/>
              <w:jc w:val="center"/>
              <w:rPr>
                <w:rFonts w:ascii="Times New Roman" w:hAnsi="Times New Roman" w:cs="Times New Roman"/>
                <w:b/>
                <w:sz w:val="16"/>
                <w:szCs w:val="18"/>
                <w:lang w:val="id-ID"/>
              </w:rPr>
            </w:pPr>
            <w:r w:rsidRPr="00E719E5">
              <w:rPr>
                <w:rFonts w:ascii="Times New Roman" w:hAnsi="Times New Roman" w:cs="Times New Roman"/>
                <w:b/>
                <w:sz w:val="16"/>
                <w:szCs w:val="18"/>
                <w:lang w:val="id-ID"/>
              </w:rPr>
              <w:t>Module</w:t>
            </w:r>
          </w:p>
        </w:tc>
        <w:tc>
          <w:tcPr>
            <w:tcW w:w="2835" w:type="dxa"/>
          </w:tcPr>
          <w:p w:rsidR="004C06B5" w:rsidRPr="00E719E5" w:rsidRDefault="004C06B5" w:rsidP="00DE4044">
            <w:pPr>
              <w:pStyle w:val="ListParagraph"/>
              <w:ind w:left="0"/>
              <w:jc w:val="center"/>
              <w:rPr>
                <w:rFonts w:ascii="Times New Roman" w:hAnsi="Times New Roman" w:cs="Times New Roman"/>
                <w:b/>
                <w:sz w:val="16"/>
                <w:szCs w:val="18"/>
                <w:lang w:val="id-ID"/>
              </w:rPr>
            </w:pPr>
            <w:r w:rsidRPr="00E719E5">
              <w:rPr>
                <w:rFonts w:ascii="Times New Roman" w:hAnsi="Times New Roman" w:cs="Times New Roman"/>
                <w:b/>
                <w:sz w:val="16"/>
                <w:szCs w:val="18"/>
                <w:lang w:val="id-ID"/>
              </w:rPr>
              <w:t>E-module</w:t>
            </w:r>
          </w:p>
        </w:tc>
      </w:tr>
      <w:tr w:rsidR="004C06B5" w:rsidRPr="00E719E5" w:rsidTr="00CA2B8A">
        <w:tc>
          <w:tcPr>
            <w:tcW w:w="1985" w:type="dxa"/>
          </w:tcPr>
          <w:p w:rsidR="004C06B5" w:rsidRPr="00E719E5" w:rsidRDefault="00667787"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Cover page</w:t>
            </w:r>
            <w:r w:rsidR="004C06B5" w:rsidRPr="00E719E5">
              <w:rPr>
                <w:rFonts w:ascii="Times New Roman" w:hAnsi="Times New Roman" w:cs="Times New Roman"/>
                <w:sz w:val="16"/>
                <w:szCs w:val="18"/>
                <w:lang w:val="id-ID"/>
              </w:rPr>
              <w:t xml:space="preserve"> </w:t>
            </w:r>
          </w:p>
        </w:tc>
        <w:tc>
          <w:tcPr>
            <w:tcW w:w="2835" w:type="dxa"/>
          </w:tcPr>
          <w:p w:rsidR="004C06B5" w:rsidRPr="00E719E5" w:rsidRDefault="004C06B5"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 xml:space="preserve">Homepage </w:t>
            </w:r>
          </w:p>
        </w:tc>
      </w:tr>
      <w:tr w:rsidR="004C06B5" w:rsidRPr="00E719E5" w:rsidTr="00CA2B8A">
        <w:tc>
          <w:tcPr>
            <w:tcW w:w="1985" w:type="dxa"/>
          </w:tcPr>
          <w:p w:rsidR="004C06B5" w:rsidRPr="00E719E5" w:rsidRDefault="00667787"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Student Identity</w:t>
            </w:r>
            <w:r w:rsidR="004C06B5" w:rsidRPr="00E719E5">
              <w:rPr>
                <w:rFonts w:ascii="Times New Roman" w:hAnsi="Times New Roman" w:cs="Times New Roman"/>
                <w:sz w:val="16"/>
                <w:szCs w:val="18"/>
                <w:lang w:val="id-ID"/>
              </w:rPr>
              <w:t xml:space="preserve"> </w:t>
            </w:r>
          </w:p>
        </w:tc>
        <w:tc>
          <w:tcPr>
            <w:tcW w:w="2835" w:type="dxa"/>
          </w:tcPr>
          <w:p w:rsidR="004C06B5" w:rsidRPr="00E719E5" w:rsidRDefault="00667787"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L</w:t>
            </w:r>
            <w:r w:rsidR="004C06B5" w:rsidRPr="00E719E5">
              <w:rPr>
                <w:rFonts w:ascii="Times New Roman" w:hAnsi="Times New Roman" w:cs="Times New Roman"/>
                <w:sz w:val="16"/>
                <w:szCs w:val="18"/>
                <w:lang w:val="id-ID"/>
              </w:rPr>
              <w:t xml:space="preserve">og in </w:t>
            </w:r>
          </w:p>
        </w:tc>
      </w:tr>
      <w:tr w:rsidR="004C06B5" w:rsidRPr="00E719E5" w:rsidTr="00CA2B8A">
        <w:tc>
          <w:tcPr>
            <w:tcW w:w="1985" w:type="dxa"/>
          </w:tcPr>
          <w:p w:rsidR="004C06B5" w:rsidRPr="00E719E5" w:rsidRDefault="00C44FC9"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Table of contents page</w:t>
            </w:r>
          </w:p>
        </w:tc>
        <w:tc>
          <w:tcPr>
            <w:tcW w:w="2835" w:type="dxa"/>
          </w:tcPr>
          <w:p w:rsidR="004C06B5" w:rsidRPr="00E719E5" w:rsidRDefault="004C06B5"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 xml:space="preserve">Dashboard </w:t>
            </w:r>
          </w:p>
        </w:tc>
      </w:tr>
      <w:tr w:rsidR="004C06B5" w:rsidRPr="00E719E5" w:rsidTr="00CA2B8A">
        <w:tc>
          <w:tcPr>
            <w:tcW w:w="1985" w:type="dxa"/>
          </w:tcPr>
          <w:p w:rsidR="004C06B5" w:rsidRPr="00E719E5" w:rsidRDefault="00C44FC9"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Module contents page</w:t>
            </w:r>
          </w:p>
        </w:tc>
        <w:tc>
          <w:tcPr>
            <w:tcW w:w="2835" w:type="dxa"/>
          </w:tcPr>
          <w:p w:rsidR="004C06B5" w:rsidRPr="00E719E5" w:rsidRDefault="004C06B5"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 xml:space="preserve">Course, </w:t>
            </w:r>
            <w:r w:rsidR="00C44FC9" w:rsidRPr="00E719E5">
              <w:rPr>
                <w:rFonts w:ascii="Times New Roman" w:hAnsi="Times New Roman" w:cs="Times New Roman"/>
                <w:sz w:val="16"/>
                <w:szCs w:val="18"/>
                <w:lang w:val="id-ID"/>
              </w:rPr>
              <w:t>which contains</w:t>
            </w:r>
            <w:r w:rsidRPr="00E719E5">
              <w:rPr>
                <w:rFonts w:ascii="Times New Roman" w:hAnsi="Times New Roman" w:cs="Times New Roman"/>
                <w:sz w:val="16"/>
                <w:szCs w:val="18"/>
                <w:lang w:val="id-ID"/>
              </w:rPr>
              <w:t xml:space="preserve">: </w:t>
            </w:r>
          </w:p>
          <w:p w:rsidR="004C06B5" w:rsidRPr="00E719E5" w:rsidRDefault="00C44FC9" w:rsidP="00DE4044">
            <w:pPr>
              <w:pStyle w:val="ListParagraph"/>
              <w:numPr>
                <w:ilvl w:val="0"/>
                <w:numId w:val="7"/>
              </w:numPr>
              <w:ind w:left="274" w:hanging="24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Objectives of</w:t>
            </w:r>
            <w:r w:rsidR="004C06B5" w:rsidRPr="00E719E5">
              <w:rPr>
                <w:rFonts w:ascii="Times New Roman" w:hAnsi="Times New Roman" w:cs="Times New Roman"/>
                <w:sz w:val="16"/>
                <w:szCs w:val="18"/>
                <w:lang w:val="id-ID"/>
              </w:rPr>
              <w:t xml:space="preserve"> </w:t>
            </w:r>
            <w:r w:rsidRPr="00E719E5">
              <w:rPr>
                <w:rFonts w:ascii="Times New Roman" w:hAnsi="Times New Roman" w:cs="Times New Roman"/>
                <w:sz w:val="16"/>
                <w:szCs w:val="18"/>
                <w:lang w:val="id-ID"/>
              </w:rPr>
              <w:t xml:space="preserve">learning </w:t>
            </w:r>
          </w:p>
          <w:p w:rsidR="004C06B5" w:rsidRPr="00E719E5" w:rsidRDefault="00C44FC9" w:rsidP="00DE4044">
            <w:pPr>
              <w:pStyle w:val="ListParagraph"/>
              <w:numPr>
                <w:ilvl w:val="0"/>
                <w:numId w:val="7"/>
              </w:numPr>
              <w:ind w:left="274" w:hanging="24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 xml:space="preserve">Learning activities: </w:t>
            </w:r>
          </w:p>
          <w:p w:rsidR="004C06B5" w:rsidRPr="00E719E5" w:rsidRDefault="0072433B" w:rsidP="00DE4044">
            <w:pPr>
              <w:pStyle w:val="ListParagraph"/>
              <w:numPr>
                <w:ilvl w:val="0"/>
                <w:numId w:val="8"/>
              </w:numPr>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w:t>
            </w:r>
            <w:r w:rsidR="004C06B5" w:rsidRPr="00E719E5">
              <w:rPr>
                <w:rFonts w:ascii="Times New Roman" w:hAnsi="Times New Roman" w:cs="Times New Roman"/>
                <w:sz w:val="16"/>
                <w:szCs w:val="18"/>
                <w:lang w:val="id-ID"/>
              </w:rPr>
              <w:t>Ayo kita mengamati sekeliling!</w:t>
            </w:r>
            <w:r w:rsidRPr="00E719E5">
              <w:rPr>
                <w:rFonts w:ascii="Times New Roman" w:hAnsi="Times New Roman" w:cs="Times New Roman"/>
                <w:sz w:val="16"/>
                <w:szCs w:val="18"/>
                <w:lang w:val="id-ID"/>
              </w:rPr>
              <w:t>’</w:t>
            </w:r>
          </w:p>
          <w:p w:rsidR="004C06B5" w:rsidRPr="00E719E5" w:rsidRDefault="0072433B" w:rsidP="00DE4044">
            <w:pPr>
              <w:pStyle w:val="ListParagraph"/>
              <w:numPr>
                <w:ilvl w:val="0"/>
                <w:numId w:val="8"/>
              </w:numPr>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w:t>
            </w:r>
            <w:r w:rsidR="004C06B5" w:rsidRPr="00E719E5">
              <w:rPr>
                <w:rFonts w:ascii="Times New Roman" w:hAnsi="Times New Roman" w:cs="Times New Roman"/>
                <w:sz w:val="16"/>
                <w:szCs w:val="18"/>
                <w:lang w:val="id-ID"/>
              </w:rPr>
              <w:t>Ayo kita selidiki!</w:t>
            </w:r>
            <w:r w:rsidRPr="00E719E5">
              <w:rPr>
                <w:rFonts w:ascii="Times New Roman" w:hAnsi="Times New Roman" w:cs="Times New Roman"/>
                <w:sz w:val="16"/>
                <w:szCs w:val="18"/>
                <w:lang w:val="id-ID"/>
              </w:rPr>
              <w:t>’</w:t>
            </w:r>
          </w:p>
          <w:p w:rsidR="004C06B5" w:rsidRPr="00E719E5" w:rsidRDefault="0072433B" w:rsidP="00DE4044">
            <w:pPr>
              <w:pStyle w:val="ListParagraph"/>
              <w:numPr>
                <w:ilvl w:val="0"/>
                <w:numId w:val="8"/>
              </w:numPr>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w:t>
            </w:r>
            <w:r w:rsidR="004C06B5" w:rsidRPr="00E719E5">
              <w:rPr>
                <w:rFonts w:ascii="Times New Roman" w:hAnsi="Times New Roman" w:cs="Times New Roman"/>
                <w:sz w:val="16"/>
                <w:szCs w:val="18"/>
                <w:lang w:val="id-ID"/>
              </w:rPr>
              <w:t>Ayo kita pelajari</w:t>
            </w:r>
            <w:r w:rsidRPr="00E719E5">
              <w:rPr>
                <w:rFonts w:ascii="Times New Roman" w:hAnsi="Times New Roman" w:cs="Times New Roman"/>
                <w:sz w:val="16"/>
                <w:szCs w:val="18"/>
                <w:lang w:val="id-ID"/>
              </w:rPr>
              <w:t>!’</w:t>
            </w:r>
          </w:p>
          <w:p w:rsidR="004C06B5" w:rsidRPr="00E719E5" w:rsidRDefault="0072433B" w:rsidP="00DE4044">
            <w:pPr>
              <w:pStyle w:val="ListParagraph"/>
              <w:numPr>
                <w:ilvl w:val="0"/>
                <w:numId w:val="8"/>
              </w:numPr>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w:t>
            </w:r>
            <w:r w:rsidR="004C06B5" w:rsidRPr="00E719E5">
              <w:rPr>
                <w:rFonts w:ascii="Times New Roman" w:hAnsi="Times New Roman" w:cs="Times New Roman"/>
                <w:sz w:val="16"/>
                <w:szCs w:val="18"/>
                <w:lang w:val="id-ID"/>
              </w:rPr>
              <w:t>Ayo kita kerjakan!</w:t>
            </w:r>
            <w:r w:rsidRPr="00E719E5">
              <w:rPr>
                <w:rFonts w:ascii="Times New Roman" w:hAnsi="Times New Roman" w:cs="Times New Roman"/>
                <w:sz w:val="16"/>
                <w:szCs w:val="18"/>
                <w:lang w:val="id-ID"/>
              </w:rPr>
              <w:t>’</w:t>
            </w:r>
          </w:p>
        </w:tc>
      </w:tr>
      <w:tr w:rsidR="004C06B5" w:rsidRPr="00E719E5" w:rsidTr="00CA2B8A">
        <w:tc>
          <w:tcPr>
            <w:tcW w:w="1985" w:type="dxa"/>
          </w:tcPr>
          <w:p w:rsidR="004C06B5" w:rsidRPr="00E719E5" w:rsidRDefault="00C44FC9"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Summary</w:t>
            </w:r>
          </w:p>
        </w:tc>
        <w:tc>
          <w:tcPr>
            <w:tcW w:w="2835" w:type="dxa"/>
          </w:tcPr>
          <w:p w:rsidR="004C06B5" w:rsidRPr="00E719E5" w:rsidRDefault="00C44FC9"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 xml:space="preserve">Summary </w:t>
            </w:r>
          </w:p>
        </w:tc>
      </w:tr>
      <w:tr w:rsidR="004C06B5" w:rsidRPr="00E719E5" w:rsidTr="00CA2B8A">
        <w:tc>
          <w:tcPr>
            <w:tcW w:w="1985" w:type="dxa"/>
          </w:tcPr>
          <w:p w:rsidR="004C06B5" w:rsidRPr="00E719E5" w:rsidRDefault="00C44FC9"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Bibliography</w:t>
            </w:r>
          </w:p>
        </w:tc>
        <w:tc>
          <w:tcPr>
            <w:tcW w:w="2835" w:type="dxa"/>
          </w:tcPr>
          <w:p w:rsidR="004C06B5" w:rsidRPr="00E719E5" w:rsidRDefault="00C44FC9"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Bibliography</w:t>
            </w:r>
          </w:p>
        </w:tc>
      </w:tr>
      <w:tr w:rsidR="004C06B5" w:rsidRPr="00E719E5" w:rsidTr="00CA2B8A">
        <w:tc>
          <w:tcPr>
            <w:tcW w:w="1985" w:type="dxa"/>
          </w:tcPr>
          <w:p w:rsidR="004C06B5" w:rsidRPr="00E719E5" w:rsidRDefault="004C06B5" w:rsidP="00DE4044">
            <w:pPr>
              <w:pStyle w:val="ListParagraph"/>
              <w:ind w:left="0"/>
              <w:jc w:val="both"/>
              <w:rPr>
                <w:rFonts w:ascii="Times New Roman" w:hAnsi="Times New Roman" w:cs="Times New Roman"/>
                <w:sz w:val="16"/>
                <w:szCs w:val="18"/>
                <w:lang w:val="id-ID"/>
              </w:rPr>
            </w:pPr>
          </w:p>
        </w:tc>
        <w:tc>
          <w:tcPr>
            <w:tcW w:w="2835" w:type="dxa"/>
          </w:tcPr>
          <w:p w:rsidR="004C06B5" w:rsidRPr="00E719E5" w:rsidRDefault="00C44FC9"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Other learning resources</w:t>
            </w:r>
          </w:p>
        </w:tc>
      </w:tr>
    </w:tbl>
    <w:p w:rsidR="00A766B0" w:rsidRDefault="00CA2B8A" w:rsidP="00DE4044">
      <w:pPr>
        <w:pStyle w:val="ListParagraph"/>
        <w:spacing w:line="240" w:lineRule="auto"/>
        <w:ind w:left="0"/>
        <w:jc w:val="both"/>
        <w:rPr>
          <w:rFonts w:ascii="Times New Roman" w:hAnsi="Times New Roman" w:cs="Times New Roman"/>
          <w:b/>
          <w:noProof/>
          <w:sz w:val="20"/>
          <w:szCs w:val="20"/>
          <w:lang w:val="id-ID"/>
        </w:rPr>
      </w:pPr>
      <w:r>
        <w:rPr>
          <w:rFonts w:ascii="Times New Roman" w:hAnsi="Times New Roman" w:cs="Times New Roman"/>
          <w:b/>
          <w:noProof/>
          <w:sz w:val="20"/>
          <w:szCs w:val="20"/>
          <w:lang w:val="id-ID"/>
        </w:rPr>
        <w:t xml:space="preserve">D. ICT literacy </w:t>
      </w:r>
    </w:p>
    <w:p w:rsidR="00AD1DBD" w:rsidRDefault="00AD1DBD" w:rsidP="00DE4044">
      <w:pPr>
        <w:pStyle w:val="ListParagraph"/>
        <w:spacing w:line="240" w:lineRule="auto"/>
        <w:ind w:left="0" w:firstLine="426"/>
        <w:jc w:val="both"/>
        <w:rPr>
          <w:rFonts w:ascii="Times New Roman" w:hAnsi="Times New Roman" w:cs="Times New Roman"/>
          <w:sz w:val="20"/>
          <w:szCs w:val="20"/>
          <w:lang w:val="id-ID"/>
        </w:rPr>
      </w:pPr>
      <w:r w:rsidRPr="00AD1DBD">
        <w:rPr>
          <w:rFonts w:ascii="Times New Roman" w:hAnsi="Times New Roman" w:cs="Times New Roman"/>
          <w:sz w:val="20"/>
          <w:szCs w:val="20"/>
          <w:lang w:val="id-ID"/>
        </w:rPr>
        <w:t>ICT literacy is the process of utilizing information and communication technology to access, manage, integrate, evaluate, and create information that can be useful for the community while still considering the ethical values and legality in it. The strong influence given by the development of ICT in the world of education has made ICT literacy adapted in the assessment systems in various countries. Australia is a country that has developed the trend of ICT literacy assessment every three years since 2005.</w:t>
      </w:r>
      <w:r>
        <w:rPr>
          <w:rFonts w:ascii="Times New Roman" w:hAnsi="Times New Roman" w:cs="Times New Roman"/>
          <w:sz w:val="20"/>
          <w:szCs w:val="20"/>
          <w:lang w:val="id-ID"/>
        </w:rPr>
        <w:t xml:space="preserve"> </w:t>
      </w:r>
    </w:p>
    <w:p w:rsidR="00AD1DBD" w:rsidRDefault="00AD1DBD" w:rsidP="00AD1DBD">
      <w:pPr>
        <w:pStyle w:val="ListParagraph"/>
        <w:spacing w:line="240" w:lineRule="auto"/>
        <w:ind w:left="0" w:firstLine="426"/>
        <w:jc w:val="both"/>
        <w:rPr>
          <w:rFonts w:ascii="Times New Roman" w:hAnsi="Times New Roman" w:cs="Times New Roman"/>
          <w:sz w:val="20"/>
          <w:szCs w:val="20"/>
          <w:lang w:val="id-ID"/>
        </w:rPr>
      </w:pPr>
      <w:r w:rsidRPr="00AD1DBD">
        <w:rPr>
          <w:rFonts w:ascii="Times New Roman" w:hAnsi="Times New Roman" w:cs="Times New Roman"/>
          <w:sz w:val="20"/>
          <w:szCs w:val="20"/>
          <w:lang w:val="id-ID"/>
        </w:rPr>
        <w:t>Aspects and indicators of ICT literacy assessment ba</w:t>
      </w:r>
      <w:r w:rsidR="007C4E0F">
        <w:rPr>
          <w:rFonts w:ascii="Times New Roman" w:hAnsi="Times New Roman" w:cs="Times New Roman"/>
          <w:sz w:val="20"/>
          <w:szCs w:val="20"/>
          <w:lang w:val="id-ID"/>
        </w:rPr>
        <w:t>sed on sources from [3], [12], and</w:t>
      </w:r>
      <w:r w:rsidRPr="00AD1DBD">
        <w:rPr>
          <w:rFonts w:ascii="Times New Roman" w:hAnsi="Times New Roman" w:cs="Times New Roman"/>
          <w:sz w:val="20"/>
          <w:szCs w:val="20"/>
          <w:lang w:val="id-ID"/>
        </w:rPr>
        <w:t xml:space="preserve"> [13] are as follows.</w:t>
      </w:r>
    </w:p>
    <w:p w:rsidR="00AD1DBD" w:rsidRPr="00AD1DBD" w:rsidRDefault="00AD1DBD" w:rsidP="00AD1DBD">
      <w:pPr>
        <w:pStyle w:val="ListParagraph"/>
        <w:spacing w:line="240" w:lineRule="auto"/>
        <w:ind w:left="0" w:firstLine="426"/>
        <w:jc w:val="both"/>
        <w:rPr>
          <w:rFonts w:ascii="Times New Roman" w:hAnsi="Times New Roman" w:cs="Times New Roman"/>
          <w:sz w:val="10"/>
          <w:szCs w:val="20"/>
          <w:lang w:val="id-ID"/>
        </w:rPr>
      </w:pPr>
    </w:p>
    <w:p w:rsidR="00B104A7" w:rsidRPr="00E719E5" w:rsidRDefault="007C4E0F" w:rsidP="00AD1DBD">
      <w:pPr>
        <w:pStyle w:val="ListParagraph"/>
        <w:spacing w:line="240" w:lineRule="auto"/>
        <w:ind w:left="0" w:firstLine="426"/>
        <w:jc w:val="both"/>
        <w:rPr>
          <w:rFonts w:ascii="Times New Roman" w:hAnsi="Times New Roman" w:cs="Times New Roman"/>
          <w:sz w:val="16"/>
          <w:szCs w:val="18"/>
          <w:lang w:val="id-ID"/>
        </w:rPr>
      </w:pPr>
      <w:r>
        <w:rPr>
          <w:rFonts w:ascii="Times New Roman" w:hAnsi="Times New Roman" w:cs="Times New Roman"/>
          <w:sz w:val="16"/>
          <w:szCs w:val="18"/>
          <w:lang w:val="id-ID"/>
        </w:rPr>
        <w:t xml:space="preserve">Table 2 </w:t>
      </w:r>
      <w:r w:rsidR="00B104A7" w:rsidRPr="00E719E5">
        <w:rPr>
          <w:rFonts w:ascii="Times New Roman" w:hAnsi="Times New Roman" w:cs="Times New Roman"/>
          <w:sz w:val="16"/>
          <w:szCs w:val="18"/>
          <w:lang w:val="id-ID"/>
        </w:rPr>
        <w:t>Aspects and indicators of ICT literacy</w:t>
      </w:r>
    </w:p>
    <w:tbl>
      <w:tblPr>
        <w:tblStyle w:val="TableGrid"/>
        <w:tblW w:w="0" w:type="auto"/>
        <w:tblLook w:val="04A0" w:firstRow="1" w:lastRow="0" w:firstColumn="1" w:lastColumn="0" w:noHBand="0" w:noVBand="1"/>
      </w:tblPr>
      <w:tblGrid>
        <w:gridCol w:w="461"/>
        <w:gridCol w:w="2057"/>
        <w:gridCol w:w="2446"/>
      </w:tblGrid>
      <w:tr w:rsidR="008D0626" w:rsidRPr="00E719E5" w:rsidTr="008D0626">
        <w:tc>
          <w:tcPr>
            <w:tcW w:w="461" w:type="dxa"/>
          </w:tcPr>
          <w:p w:rsidR="008D0626" w:rsidRPr="007C4E0F" w:rsidRDefault="008D0626" w:rsidP="007D60BC">
            <w:pPr>
              <w:pStyle w:val="ListParagraph"/>
              <w:ind w:left="0"/>
              <w:jc w:val="both"/>
              <w:rPr>
                <w:rFonts w:ascii="Times New Roman" w:hAnsi="Times New Roman" w:cs="Times New Roman"/>
                <w:b/>
                <w:sz w:val="16"/>
                <w:szCs w:val="16"/>
                <w:lang w:val="id-ID"/>
              </w:rPr>
            </w:pPr>
            <w:r w:rsidRPr="007C4E0F">
              <w:rPr>
                <w:rFonts w:ascii="Times New Roman" w:hAnsi="Times New Roman" w:cs="Times New Roman"/>
                <w:b/>
                <w:sz w:val="16"/>
                <w:szCs w:val="16"/>
                <w:lang w:val="id-ID"/>
              </w:rPr>
              <w:t>No</w:t>
            </w:r>
          </w:p>
        </w:tc>
        <w:tc>
          <w:tcPr>
            <w:tcW w:w="2057" w:type="dxa"/>
          </w:tcPr>
          <w:p w:rsidR="008D0626" w:rsidRPr="007C4E0F" w:rsidRDefault="008D0626" w:rsidP="007D60BC">
            <w:pPr>
              <w:pStyle w:val="ListParagraph"/>
              <w:ind w:left="0"/>
              <w:jc w:val="center"/>
              <w:rPr>
                <w:rFonts w:ascii="Times New Roman" w:hAnsi="Times New Roman" w:cs="Times New Roman"/>
                <w:b/>
                <w:sz w:val="16"/>
                <w:szCs w:val="16"/>
                <w:lang w:val="id-ID"/>
              </w:rPr>
            </w:pPr>
            <w:r w:rsidRPr="007C4E0F">
              <w:rPr>
                <w:rFonts w:ascii="Times New Roman" w:hAnsi="Times New Roman" w:cs="Times New Roman"/>
                <w:b/>
                <w:sz w:val="16"/>
                <w:szCs w:val="16"/>
                <w:lang w:val="id-ID"/>
              </w:rPr>
              <w:t>ICT literacy aspects</w:t>
            </w:r>
          </w:p>
        </w:tc>
        <w:tc>
          <w:tcPr>
            <w:tcW w:w="2446" w:type="dxa"/>
          </w:tcPr>
          <w:p w:rsidR="008D0626" w:rsidRPr="007C4E0F" w:rsidRDefault="008D0626" w:rsidP="007D60BC">
            <w:pPr>
              <w:pStyle w:val="ListParagraph"/>
              <w:ind w:left="0"/>
              <w:jc w:val="center"/>
              <w:rPr>
                <w:rFonts w:ascii="Times New Roman" w:hAnsi="Times New Roman" w:cs="Times New Roman"/>
                <w:b/>
                <w:sz w:val="16"/>
                <w:szCs w:val="16"/>
                <w:lang w:val="id-ID"/>
              </w:rPr>
            </w:pPr>
            <w:r w:rsidRPr="007C4E0F">
              <w:rPr>
                <w:rFonts w:ascii="Times New Roman" w:hAnsi="Times New Roman" w:cs="Times New Roman"/>
                <w:b/>
                <w:sz w:val="16"/>
                <w:szCs w:val="16"/>
                <w:lang w:val="id-ID"/>
              </w:rPr>
              <w:t>Indicators</w:t>
            </w:r>
          </w:p>
        </w:tc>
      </w:tr>
      <w:tr w:rsidR="00AD1DBD" w:rsidRPr="00E719E5" w:rsidTr="00AD1DBD">
        <w:tc>
          <w:tcPr>
            <w:tcW w:w="461" w:type="dxa"/>
            <w:vMerge w:val="restart"/>
            <w:vAlign w:val="center"/>
          </w:tcPr>
          <w:p w:rsidR="00AD1DBD" w:rsidRPr="00E719E5" w:rsidRDefault="00AD1DBD" w:rsidP="007D60BC">
            <w:pPr>
              <w:pStyle w:val="ListParagraph"/>
              <w:ind w:left="0"/>
              <w:jc w:val="center"/>
              <w:rPr>
                <w:rFonts w:ascii="Times New Roman" w:hAnsi="Times New Roman" w:cs="Times New Roman"/>
                <w:sz w:val="16"/>
                <w:szCs w:val="16"/>
                <w:lang w:val="id-ID"/>
              </w:rPr>
            </w:pPr>
            <w:r w:rsidRPr="00E719E5">
              <w:rPr>
                <w:rFonts w:ascii="Times New Roman" w:hAnsi="Times New Roman" w:cs="Times New Roman"/>
                <w:sz w:val="16"/>
                <w:szCs w:val="16"/>
                <w:lang w:val="id-ID"/>
              </w:rPr>
              <w:t>1</w:t>
            </w:r>
          </w:p>
        </w:tc>
        <w:tc>
          <w:tcPr>
            <w:tcW w:w="2057" w:type="dxa"/>
            <w:vMerge w:val="restart"/>
            <w:vAlign w:val="center"/>
          </w:tcPr>
          <w:p w:rsidR="00AD1DBD" w:rsidRPr="00E719E5" w:rsidRDefault="007C4E0F" w:rsidP="007C4E0F">
            <w:pPr>
              <w:pStyle w:val="ListParagraph"/>
              <w:ind w:left="0"/>
              <w:rPr>
                <w:rFonts w:ascii="Times New Roman" w:hAnsi="Times New Roman" w:cs="Times New Roman"/>
                <w:sz w:val="16"/>
                <w:szCs w:val="16"/>
                <w:lang w:val="id-ID"/>
              </w:rPr>
            </w:pPr>
            <w:r>
              <w:rPr>
                <w:rFonts w:ascii="Times New Roman" w:hAnsi="Times New Roman" w:cs="Times New Roman"/>
                <w:sz w:val="16"/>
                <w:szCs w:val="16"/>
                <w:lang w:val="id-ID"/>
              </w:rPr>
              <w:t>Accessing i</w:t>
            </w:r>
            <w:r w:rsidR="00AD1DBD" w:rsidRPr="00E719E5">
              <w:rPr>
                <w:rFonts w:ascii="Times New Roman" w:hAnsi="Times New Roman" w:cs="Times New Roman"/>
                <w:sz w:val="16"/>
                <w:szCs w:val="16"/>
                <w:lang w:val="id-ID"/>
              </w:rPr>
              <w:t xml:space="preserve">nformation </w:t>
            </w:r>
          </w:p>
        </w:tc>
        <w:tc>
          <w:tcPr>
            <w:tcW w:w="2446" w:type="dxa"/>
          </w:tcPr>
          <w:p w:rsidR="00AD1DBD" w:rsidRPr="00E719E5" w:rsidRDefault="00AD1DBD" w:rsidP="007D60BC">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Access the website correctly</w:t>
            </w:r>
          </w:p>
        </w:tc>
      </w:tr>
      <w:tr w:rsidR="00AD1DBD" w:rsidRPr="00E719E5" w:rsidTr="00AD1DBD">
        <w:tc>
          <w:tcPr>
            <w:tcW w:w="461" w:type="dxa"/>
            <w:vMerge/>
            <w:vAlign w:val="center"/>
          </w:tcPr>
          <w:p w:rsidR="00AD1DBD" w:rsidRPr="00E719E5" w:rsidRDefault="00AD1DBD" w:rsidP="007D60BC">
            <w:pPr>
              <w:pStyle w:val="ListParagraph"/>
              <w:ind w:left="0"/>
              <w:jc w:val="center"/>
              <w:rPr>
                <w:rFonts w:ascii="Times New Roman" w:hAnsi="Times New Roman" w:cs="Times New Roman"/>
                <w:sz w:val="16"/>
                <w:szCs w:val="16"/>
                <w:lang w:val="id-ID"/>
              </w:rPr>
            </w:pPr>
          </w:p>
        </w:tc>
        <w:tc>
          <w:tcPr>
            <w:tcW w:w="2057" w:type="dxa"/>
            <w:vMerge/>
            <w:vAlign w:val="center"/>
          </w:tcPr>
          <w:p w:rsidR="00AD1DBD" w:rsidRPr="00E719E5" w:rsidRDefault="00AD1DBD" w:rsidP="007D60BC">
            <w:pPr>
              <w:pStyle w:val="ListParagraph"/>
              <w:ind w:left="0"/>
              <w:rPr>
                <w:rFonts w:ascii="Times New Roman" w:hAnsi="Times New Roman" w:cs="Times New Roman"/>
                <w:sz w:val="16"/>
                <w:szCs w:val="16"/>
                <w:lang w:val="id-ID"/>
              </w:rPr>
            </w:pPr>
          </w:p>
        </w:tc>
        <w:tc>
          <w:tcPr>
            <w:tcW w:w="2446" w:type="dxa"/>
          </w:tcPr>
          <w:p w:rsidR="00AD1DBD" w:rsidRPr="00E719E5" w:rsidRDefault="00AD1DBD" w:rsidP="007D60BC">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Use the account correctly when logging in</w:t>
            </w:r>
          </w:p>
        </w:tc>
      </w:tr>
      <w:tr w:rsidR="00AD1DBD" w:rsidRPr="00E719E5" w:rsidTr="00AD1DBD">
        <w:tc>
          <w:tcPr>
            <w:tcW w:w="461" w:type="dxa"/>
            <w:vMerge w:val="restart"/>
            <w:vAlign w:val="center"/>
          </w:tcPr>
          <w:p w:rsidR="00AD1DBD" w:rsidRPr="00E719E5" w:rsidRDefault="00AD1DBD" w:rsidP="007D60BC">
            <w:pPr>
              <w:pStyle w:val="ListParagraph"/>
              <w:ind w:left="0"/>
              <w:jc w:val="center"/>
              <w:rPr>
                <w:rFonts w:ascii="Times New Roman" w:hAnsi="Times New Roman" w:cs="Times New Roman"/>
                <w:sz w:val="16"/>
                <w:szCs w:val="16"/>
                <w:lang w:val="id-ID"/>
              </w:rPr>
            </w:pPr>
            <w:r w:rsidRPr="00E719E5">
              <w:rPr>
                <w:rFonts w:ascii="Times New Roman" w:hAnsi="Times New Roman" w:cs="Times New Roman"/>
                <w:sz w:val="16"/>
                <w:szCs w:val="16"/>
                <w:lang w:val="id-ID"/>
              </w:rPr>
              <w:t>2</w:t>
            </w:r>
          </w:p>
        </w:tc>
        <w:tc>
          <w:tcPr>
            <w:tcW w:w="2057" w:type="dxa"/>
            <w:vMerge w:val="restart"/>
            <w:vAlign w:val="center"/>
          </w:tcPr>
          <w:p w:rsidR="00AD1DBD" w:rsidRPr="00E719E5" w:rsidRDefault="007C4E0F" w:rsidP="007C4E0F">
            <w:pPr>
              <w:pStyle w:val="ListParagraph"/>
              <w:ind w:left="0"/>
              <w:rPr>
                <w:rFonts w:ascii="Times New Roman" w:hAnsi="Times New Roman" w:cs="Times New Roman"/>
                <w:sz w:val="16"/>
                <w:szCs w:val="16"/>
                <w:lang w:val="id-ID"/>
              </w:rPr>
            </w:pPr>
            <w:r>
              <w:rPr>
                <w:rFonts w:ascii="Times New Roman" w:hAnsi="Times New Roman" w:cs="Times New Roman"/>
                <w:sz w:val="16"/>
                <w:szCs w:val="16"/>
                <w:lang w:val="id-ID"/>
              </w:rPr>
              <w:t>Managing i</w:t>
            </w:r>
            <w:r w:rsidR="00AD1DBD" w:rsidRPr="00E719E5">
              <w:rPr>
                <w:rFonts w:ascii="Times New Roman" w:hAnsi="Times New Roman" w:cs="Times New Roman"/>
                <w:sz w:val="16"/>
                <w:szCs w:val="16"/>
                <w:lang w:val="id-ID"/>
              </w:rPr>
              <w:t xml:space="preserve">nformation </w:t>
            </w:r>
          </w:p>
        </w:tc>
        <w:tc>
          <w:tcPr>
            <w:tcW w:w="2446" w:type="dxa"/>
          </w:tcPr>
          <w:p w:rsidR="00AD1DBD" w:rsidRPr="00E719E5" w:rsidRDefault="00AD1DBD" w:rsidP="007D60BC">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 xml:space="preserve">Download file </w:t>
            </w:r>
          </w:p>
        </w:tc>
      </w:tr>
      <w:tr w:rsidR="00AD1DBD" w:rsidRPr="00E719E5" w:rsidTr="00AD1DBD">
        <w:tc>
          <w:tcPr>
            <w:tcW w:w="461" w:type="dxa"/>
            <w:vMerge/>
            <w:vAlign w:val="center"/>
          </w:tcPr>
          <w:p w:rsidR="00AD1DBD" w:rsidRPr="00E719E5" w:rsidRDefault="00AD1DBD" w:rsidP="007D60BC">
            <w:pPr>
              <w:pStyle w:val="ListParagraph"/>
              <w:ind w:left="0"/>
              <w:jc w:val="center"/>
              <w:rPr>
                <w:rFonts w:ascii="Times New Roman" w:hAnsi="Times New Roman" w:cs="Times New Roman"/>
                <w:sz w:val="16"/>
                <w:szCs w:val="16"/>
                <w:lang w:val="id-ID"/>
              </w:rPr>
            </w:pPr>
          </w:p>
        </w:tc>
        <w:tc>
          <w:tcPr>
            <w:tcW w:w="2057" w:type="dxa"/>
            <w:vMerge/>
            <w:vAlign w:val="center"/>
          </w:tcPr>
          <w:p w:rsidR="00AD1DBD" w:rsidRPr="00E719E5" w:rsidRDefault="00AD1DBD" w:rsidP="007D60BC">
            <w:pPr>
              <w:pStyle w:val="ListParagraph"/>
              <w:ind w:left="0"/>
              <w:rPr>
                <w:rFonts w:ascii="Times New Roman" w:hAnsi="Times New Roman" w:cs="Times New Roman"/>
                <w:sz w:val="16"/>
                <w:szCs w:val="16"/>
                <w:lang w:val="id-ID"/>
              </w:rPr>
            </w:pPr>
          </w:p>
        </w:tc>
        <w:tc>
          <w:tcPr>
            <w:tcW w:w="2446" w:type="dxa"/>
          </w:tcPr>
          <w:p w:rsidR="00AD1DBD" w:rsidRPr="00E719E5" w:rsidRDefault="00AD1DBD" w:rsidP="007D60BC">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Upload file</w:t>
            </w:r>
          </w:p>
        </w:tc>
      </w:tr>
      <w:tr w:rsidR="008D0626" w:rsidRPr="00E719E5" w:rsidTr="00AD1DBD">
        <w:tc>
          <w:tcPr>
            <w:tcW w:w="461" w:type="dxa"/>
            <w:vAlign w:val="center"/>
          </w:tcPr>
          <w:p w:rsidR="008D0626" w:rsidRPr="00E719E5" w:rsidRDefault="008D0626" w:rsidP="007D60BC">
            <w:pPr>
              <w:pStyle w:val="ListParagraph"/>
              <w:ind w:left="0"/>
              <w:jc w:val="center"/>
              <w:rPr>
                <w:rFonts w:ascii="Times New Roman" w:hAnsi="Times New Roman" w:cs="Times New Roman"/>
                <w:sz w:val="16"/>
                <w:szCs w:val="16"/>
                <w:lang w:val="id-ID"/>
              </w:rPr>
            </w:pPr>
            <w:r w:rsidRPr="00E719E5">
              <w:rPr>
                <w:rFonts w:ascii="Times New Roman" w:hAnsi="Times New Roman" w:cs="Times New Roman"/>
                <w:sz w:val="16"/>
                <w:szCs w:val="16"/>
                <w:lang w:val="id-ID"/>
              </w:rPr>
              <w:t>3</w:t>
            </w:r>
          </w:p>
        </w:tc>
        <w:tc>
          <w:tcPr>
            <w:tcW w:w="2057" w:type="dxa"/>
            <w:vAlign w:val="center"/>
          </w:tcPr>
          <w:p w:rsidR="008D0626" w:rsidRPr="00E719E5" w:rsidRDefault="007C4E0F" w:rsidP="007C4E0F">
            <w:pPr>
              <w:pStyle w:val="ListParagraph"/>
              <w:ind w:left="0"/>
              <w:rPr>
                <w:rFonts w:ascii="Times New Roman" w:hAnsi="Times New Roman" w:cs="Times New Roman"/>
                <w:sz w:val="16"/>
                <w:szCs w:val="16"/>
                <w:lang w:val="id-ID"/>
              </w:rPr>
            </w:pPr>
            <w:r>
              <w:rPr>
                <w:rFonts w:ascii="Times New Roman" w:hAnsi="Times New Roman" w:cs="Times New Roman"/>
                <w:sz w:val="16"/>
                <w:szCs w:val="16"/>
                <w:lang w:val="id-ID"/>
              </w:rPr>
              <w:t>Integrating i</w:t>
            </w:r>
            <w:r w:rsidR="008D0626" w:rsidRPr="00E719E5">
              <w:rPr>
                <w:rFonts w:ascii="Times New Roman" w:hAnsi="Times New Roman" w:cs="Times New Roman"/>
                <w:sz w:val="16"/>
                <w:szCs w:val="16"/>
                <w:lang w:val="id-ID"/>
              </w:rPr>
              <w:t xml:space="preserve">nfromation </w:t>
            </w:r>
          </w:p>
        </w:tc>
        <w:tc>
          <w:tcPr>
            <w:tcW w:w="2446" w:type="dxa"/>
          </w:tcPr>
          <w:p w:rsidR="008D0626" w:rsidRPr="00E719E5" w:rsidRDefault="00AD1DBD" w:rsidP="007D60BC">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Uses many sources of information</w:t>
            </w:r>
          </w:p>
        </w:tc>
      </w:tr>
      <w:tr w:rsidR="008D0626" w:rsidRPr="00E719E5" w:rsidTr="00AD1DBD">
        <w:tc>
          <w:tcPr>
            <w:tcW w:w="461" w:type="dxa"/>
            <w:vAlign w:val="center"/>
          </w:tcPr>
          <w:p w:rsidR="008D0626" w:rsidRPr="00E719E5" w:rsidRDefault="008D0626" w:rsidP="007D60BC">
            <w:pPr>
              <w:pStyle w:val="ListParagraph"/>
              <w:ind w:left="0"/>
              <w:jc w:val="center"/>
              <w:rPr>
                <w:rFonts w:ascii="Times New Roman" w:hAnsi="Times New Roman" w:cs="Times New Roman"/>
                <w:sz w:val="16"/>
                <w:szCs w:val="16"/>
                <w:lang w:val="id-ID"/>
              </w:rPr>
            </w:pPr>
            <w:r w:rsidRPr="00E719E5">
              <w:rPr>
                <w:rFonts w:ascii="Times New Roman" w:hAnsi="Times New Roman" w:cs="Times New Roman"/>
                <w:sz w:val="16"/>
                <w:szCs w:val="16"/>
                <w:lang w:val="id-ID"/>
              </w:rPr>
              <w:t>4</w:t>
            </w:r>
          </w:p>
        </w:tc>
        <w:tc>
          <w:tcPr>
            <w:tcW w:w="2057" w:type="dxa"/>
            <w:vAlign w:val="center"/>
          </w:tcPr>
          <w:p w:rsidR="008D0626" w:rsidRPr="00E719E5" w:rsidRDefault="007C4E0F" w:rsidP="007D60BC">
            <w:pPr>
              <w:pStyle w:val="ListParagraph"/>
              <w:ind w:left="0"/>
              <w:rPr>
                <w:rFonts w:ascii="Times New Roman" w:hAnsi="Times New Roman" w:cs="Times New Roman"/>
                <w:sz w:val="16"/>
                <w:szCs w:val="16"/>
                <w:lang w:val="id-ID"/>
              </w:rPr>
            </w:pPr>
            <w:r>
              <w:rPr>
                <w:rFonts w:ascii="Times New Roman" w:hAnsi="Times New Roman" w:cs="Times New Roman"/>
                <w:sz w:val="16"/>
                <w:szCs w:val="16"/>
                <w:lang w:val="id-ID"/>
              </w:rPr>
              <w:t>Evaluating</w:t>
            </w:r>
          </w:p>
        </w:tc>
        <w:tc>
          <w:tcPr>
            <w:tcW w:w="2446" w:type="dxa"/>
          </w:tcPr>
          <w:p w:rsidR="008D0626" w:rsidRPr="00E719E5" w:rsidRDefault="00AD1DBD" w:rsidP="007D60BC">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Able to know the truth of information sources</w:t>
            </w:r>
          </w:p>
        </w:tc>
      </w:tr>
      <w:tr w:rsidR="008D0626" w:rsidRPr="00E719E5" w:rsidTr="00AD1DBD">
        <w:tc>
          <w:tcPr>
            <w:tcW w:w="461" w:type="dxa"/>
            <w:vAlign w:val="center"/>
          </w:tcPr>
          <w:p w:rsidR="008D0626" w:rsidRPr="00E719E5" w:rsidRDefault="008D0626" w:rsidP="007D60BC">
            <w:pPr>
              <w:pStyle w:val="ListParagraph"/>
              <w:ind w:left="0"/>
              <w:jc w:val="center"/>
              <w:rPr>
                <w:rFonts w:ascii="Times New Roman" w:hAnsi="Times New Roman" w:cs="Times New Roman"/>
                <w:sz w:val="16"/>
                <w:szCs w:val="16"/>
                <w:lang w:val="id-ID"/>
              </w:rPr>
            </w:pPr>
            <w:r w:rsidRPr="00E719E5">
              <w:rPr>
                <w:rFonts w:ascii="Times New Roman" w:hAnsi="Times New Roman" w:cs="Times New Roman"/>
                <w:sz w:val="16"/>
                <w:szCs w:val="16"/>
                <w:lang w:val="id-ID"/>
              </w:rPr>
              <w:t>5</w:t>
            </w:r>
          </w:p>
        </w:tc>
        <w:tc>
          <w:tcPr>
            <w:tcW w:w="2057" w:type="dxa"/>
            <w:vAlign w:val="center"/>
          </w:tcPr>
          <w:p w:rsidR="008D0626" w:rsidRPr="00E719E5" w:rsidRDefault="007C4E0F" w:rsidP="007D60BC">
            <w:pPr>
              <w:pStyle w:val="ListParagraph"/>
              <w:ind w:left="0"/>
              <w:rPr>
                <w:rFonts w:ascii="Times New Roman" w:hAnsi="Times New Roman" w:cs="Times New Roman"/>
                <w:sz w:val="16"/>
                <w:szCs w:val="16"/>
                <w:lang w:val="id-ID"/>
              </w:rPr>
            </w:pPr>
            <w:r>
              <w:rPr>
                <w:rFonts w:ascii="Times New Roman" w:hAnsi="Times New Roman" w:cs="Times New Roman"/>
                <w:sz w:val="16"/>
                <w:szCs w:val="16"/>
                <w:lang w:val="id-ID"/>
              </w:rPr>
              <w:t>Creating</w:t>
            </w:r>
          </w:p>
        </w:tc>
        <w:tc>
          <w:tcPr>
            <w:tcW w:w="2446" w:type="dxa"/>
          </w:tcPr>
          <w:p w:rsidR="008D0626" w:rsidRPr="00E719E5" w:rsidRDefault="00AD1DBD" w:rsidP="007D60BC">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Change information into graphical form, table, or other visual format</w:t>
            </w:r>
          </w:p>
        </w:tc>
      </w:tr>
      <w:tr w:rsidR="008D0626" w:rsidRPr="00E719E5" w:rsidTr="00AD1DBD">
        <w:tc>
          <w:tcPr>
            <w:tcW w:w="461" w:type="dxa"/>
            <w:vAlign w:val="center"/>
          </w:tcPr>
          <w:p w:rsidR="008D0626" w:rsidRPr="00E719E5" w:rsidRDefault="008D0626" w:rsidP="007D60BC">
            <w:pPr>
              <w:pStyle w:val="ListParagraph"/>
              <w:ind w:left="0"/>
              <w:jc w:val="center"/>
              <w:rPr>
                <w:rFonts w:ascii="Times New Roman" w:hAnsi="Times New Roman" w:cs="Times New Roman"/>
                <w:sz w:val="16"/>
                <w:szCs w:val="16"/>
                <w:lang w:val="id-ID"/>
              </w:rPr>
            </w:pPr>
            <w:r w:rsidRPr="00E719E5">
              <w:rPr>
                <w:rFonts w:ascii="Times New Roman" w:hAnsi="Times New Roman" w:cs="Times New Roman"/>
                <w:sz w:val="16"/>
                <w:szCs w:val="16"/>
                <w:lang w:val="id-ID"/>
              </w:rPr>
              <w:t>6</w:t>
            </w:r>
          </w:p>
        </w:tc>
        <w:tc>
          <w:tcPr>
            <w:tcW w:w="2057" w:type="dxa"/>
            <w:vAlign w:val="center"/>
          </w:tcPr>
          <w:p w:rsidR="008D0626" w:rsidRPr="00E719E5" w:rsidRDefault="007C4E0F" w:rsidP="007D60BC">
            <w:pPr>
              <w:pStyle w:val="ListParagraph"/>
              <w:ind w:left="0"/>
              <w:rPr>
                <w:rFonts w:ascii="Times New Roman" w:hAnsi="Times New Roman" w:cs="Times New Roman"/>
                <w:sz w:val="16"/>
                <w:szCs w:val="16"/>
                <w:lang w:val="id-ID"/>
              </w:rPr>
            </w:pPr>
            <w:r>
              <w:rPr>
                <w:rFonts w:ascii="Times New Roman" w:hAnsi="Times New Roman" w:cs="Times New Roman"/>
                <w:sz w:val="16"/>
                <w:szCs w:val="16"/>
                <w:lang w:val="id-ID"/>
              </w:rPr>
              <w:t xml:space="preserve">Communicating </w:t>
            </w:r>
          </w:p>
        </w:tc>
        <w:tc>
          <w:tcPr>
            <w:tcW w:w="2446" w:type="dxa"/>
          </w:tcPr>
          <w:p w:rsidR="008D0626" w:rsidRPr="00E719E5" w:rsidRDefault="00AD1DBD" w:rsidP="007D60BC">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Making information products</w:t>
            </w:r>
          </w:p>
        </w:tc>
      </w:tr>
    </w:tbl>
    <w:p w:rsidR="00AD1DBD" w:rsidRPr="007C4E0F" w:rsidRDefault="00AD1DBD" w:rsidP="00E719E5">
      <w:pPr>
        <w:rPr>
          <w:rFonts w:ascii="Times New Roman" w:hAnsi="Times New Roman" w:cs="Times New Roman"/>
          <w:b/>
          <w:sz w:val="8"/>
          <w:szCs w:val="20"/>
          <w:lang w:val="id-ID"/>
        </w:rPr>
      </w:pPr>
    </w:p>
    <w:p w:rsidR="00A81D0E" w:rsidRPr="00DE4044" w:rsidRDefault="002A3668" w:rsidP="00DE4044">
      <w:pPr>
        <w:pStyle w:val="ListParagraph"/>
        <w:numPr>
          <w:ilvl w:val="0"/>
          <w:numId w:val="2"/>
        </w:numPr>
        <w:spacing w:line="240" w:lineRule="auto"/>
        <w:ind w:left="426" w:hanging="426"/>
        <w:jc w:val="center"/>
        <w:rPr>
          <w:rFonts w:ascii="Times New Roman" w:hAnsi="Times New Roman" w:cs="Times New Roman"/>
          <w:b/>
          <w:sz w:val="20"/>
          <w:szCs w:val="20"/>
          <w:lang w:val="id-ID"/>
        </w:rPr>
      </w:pPr>
      <w:r>
        <w:rPr>
          <w:rFonts w:ascii="Times New Roman" w:hAnsi="Times New Roman" w:cs="Times New Roman"/>
          <w:b/>
          <w:sz w:val="20"/>
          <w:szCs w:val="20"/>
          <w:lang w:val="id-ID"/>
        </w:rPr>
        <w:t>Resear</w:t>
      </w:r>
      <w:r w:rsidR="00A74429" w:rsidRPr="00357868">
        <w:rPr>
          <w:rFonts w:ascii="Times New Roman" w:hAnsi="Times New Roman" w:cs="Times New Roman"/>
          <w:b/>
          <w:sz w:val="20"/>
          <w:szCs w:val="20"/>
          <w:lang w:val="id-ID"/>
        </w:rPr>
        <w:t xml:space="preserve">ch </w:t>
      </w:r>
      <w:r w:rsidR="00A81D0E" w:rsidRPr="00357868">
        <w:rPr>
          <w:rFonts w:ascii="Times New Roman" w:hAnsi="Times New Roman" w:cs="Times New Roman"/>
          <w:b/>
          <w:sz w:val="20"/>
          <w:szCs w:val="20"/>
          <w:lang w:val="id-ID"/>
        </w:rPr>
        <w:t>Method</w:t>
      </w:r>
    </w:p>
    <w:p w:rsidR="00AD1DBD" w:rsidRDefault="00AD1DBD" w:rsidP="00DE4044">
      <w:pPr>
        <w:pStyle w:val="ListParagraph"/>
        <w:spacing w:line="240" w:lineRule="auto"/>
        <w:ind w:left="0" w:firstLine="426"/>
        <w:jc w:val="both"/>
        <w:rPr>
          <w:rFonts w:ascii="Times New Roman" w:hAnsi="Times New Roman" w:cs="Times New Roman"/>
          <w:sz w:val="20"/>
          <w:szCs w:val="20"/>
          <w:lang w:val="id-ID"/>
        </w:rPr>
      </w:pPr>
      <w:r w:rsidRPr="00AD1DBD">
        <w:rPr>
          <w:rFonts w:ascii="Times New Roman" w:hAnsi="Times New Roman" w:cs="Times New Roman"/>
          <w:sz w:val="20"/>
          <w:szCs w:val="20"/>
          <w:lang w:val="id-ID"/>
        </w:rPr>
        <w:t>This research is a research and development (R&amp;D) with 4D model. The 4D model consists of define, design, development, and disseminate stages. In the define stage, researchers determine the learning needs by conducting a needs analysis. The needs analysis is carried out in 5 steps which include front-end analysis, learner analysis, concept analysis, and specific instructional objectives.</w:t>
      </w:r>
    </w:p>
    <w:p w:rsidR="00AD1DBD" w:rsidRDefault="00AD1DBD" w:rsidP="00DE4044">
      <w:pPr>
        <w:pStyle w:val="ListParagraph"/>
        <w:spacing w:line="240" w:lineRule="auto"/>
        <w:ind w:left="0" w:firstLine="426"/>
        <w:jc w:val="both"/>
        <w:rPr>
          <w:rFonts w:ascii="Times New Roman" w:hAnsi="Times New Roman" w:cs="Times New Roman"/>
          <w:sz w:val="20"/>
          <w:szCs w:val="20"/>
          <w:lang w:val="id-ID"/>
        </w:rPr>
      </w:pPr>
      <w:r w:rsidRPr="00AD1DBD">
        <w:rPr>
          <w:rFonts w:ascii="Times New Roman" w:hAnsi="Times New Roman" w:cs="Times New Roman"/>
          <w:sz w:val="20"/>
          <w:szCs w:val="20"/>
          <w:lang w:val="id-ID"/>
        </w:rPr>
        <w:lastRenderedPageBreak/>
        <w:t xml:space="preserve">The design phase is carried out after the researcher has performed a needs analysis. In the design phase, researchers design the </w:t>
      </w:r>
      <w:r w:rsidR="007C4E0F">
        <w:rPr>
          <w:rFonts w:ascii="Times New Roman" w:hAnsi="Times New Roman" w:cs="Times New Roman"/>
          <w:sz w:val="20"/>
          <w:szCs w:val="20"/>
          <w:lang w:val="id-ID"/>
        </w:rPr>
        <w:t>electronic science module</w:t>
      </w:r>
      <w:r w:rsidRPr="00AD1DBD">
        <w:rPr>
          <w:rFonts w:ascii="Times New Roman" w:hAnsi="Times New Roman" w:cs="Times New Roman"/>
          <w:sz w:val="20"/>
          <w:szCs w:val="20"/>
          <w:lang w:val="id-ID"/>
        </w:rPr>
        <w:t xml:space="preserve">. The design phase consists of the criterion-referenced test constracting process, media selection, format selection, and initial design. The product that has been designed then enters the development stage. The development phase consists of an expert and developmental testing appraisal process. </w:t>
      </w:r>
      <w:r w:rsidR="007C4E0F">
        <w:rPr>
          <w:rFonts w:ascii="Times New Roman" w:hAnsi="Times New Roman" w:cs="Times New Roman"/>
          <w:sz w:val="20"/>
          <w:szCs w:val="20"/>
          <w:lang w:val="id-ID"/>
        </w:rPr>
        <w:t>Electronic science module based on inquiry</w:t>
      </w:r>
      <w:r w:rsidRPr="00AD1DBD">
        <w:rPr>
          <w:rFonts w:ascii="Times New Roman" w:hAnsi="Times New Roman" w:cs="Times New Roman"/>
          <w:sz w:val="20"/>
          <w:szCs w:val="20"/>
          <w:lang w:val="id-ID"/>
        </w:rPr>
        <w:t xml:space="preserve"> that have been tested for further distribution to science teachers and the results of their research are presented in seminar forums. The product dissemination stage and information about this product are called disseminate.</w:t>
      </w:r>
    </w:p>
    <w:p w:rsidR="00AD1DBD" w:rsidRDefault="00AD1DBD" w:rsidP="00DE4044">
      <w:pPr>
        <w:pStyle w:val="ListParagraph"/>
        <w:spacing w:line="240" w:lineRule="auto"/>
        <w:ind w:left="0" w:firstLine="426"/>
        <w:jc w:val="both"/>
        <w:rPr>
          <w:rFonts w:ascii="Times New Roman" w:hAnsi="Times New Roman" w:cs="Times New Roman"/>
          <w:sz w:val="20"/>
          <w:szCs w:val="20"/>
          <w:lang w:val="id-ID"/>
        </w:rPr>
      </w:pPr>
      <w:r w:rsidRPr="00AD1DBD">
        <w:rPr>
          <w:rFonts w:ascii="Times New Roman" w:hAnsi="Times New Roman" w:cs="Times New Roman"/>
          <w:sz w:val="20"/>
          <w:szCs w:val="20"/>
          <w:lang w:val="id-ID"/>
        </w:rPr>
        <w:t xml:space="preserve">Trials at the development stage are carried out through limited scale trials and large scale trials. A limited scale trial was conducted to determine the readability of the </w:t>
      </w:r>
      <w:r w:rsidR="007C4E0F">
        <w:rPr>
          <w:rFonts w:ascii="Times New Roman" w:hAnsi="Times New Roman" w:cs="Times New Roman"/>
          <w:sz w:val="20"/>
          <w:szCs w:val="20"/>
          <w:lang w:val="id-ID"/>
        </w:rPr>
        <w:t>product</w:t>
      </w:r>
      <w:r w:rsidRPr="00AD1DBD">
        <w:rPr>
          <w:rFonts w:ascii="Times New Roman" w:hAnsi="Times New Roman" w:cs="Times New Roman"/>
          <w:sz w:val="20"/>
          <w:szCs w:val="20"/>
          <w:lang w:val="id-ID"/>
        </w:rPr>
        <w:t xml:space="preserve"> by students. The trial data was collected using a readability questionnaire with 9 respondents as students. A large scale trial was conducted in class VIII A at SMP N 6 Temanggung.</w:t>
      </w:r>
    </w:p>
    <w:p w:rsidR="00AD1DBD" w:rsidRDefault="00AD1DBD" w:rsidP="00DE4044">
      <w:pPr>
        <w:pStyle w:val="ListParagraph"/>
        <w:spacing w:line="240" w:lineRule="auto"/>
        <w:ind w:left="0" w:firstLine="426"/>
        <w:jc w:val="both"/>
        <w:rPr>
          <w:rFonts w:ascii="Times New Roman" w:hAnsi="Times New Roman" w:cs="Times New Roman"/>
          <w:sz w:val="20"/>
          <w:szCs w:val="20"/>
          <w:lang w:val="id-ID"/>
        </w:rPr>
      </w:pPr>
      <w:r w:rsidRPr="00AD1DBD">
        <w:rPr>
          <w:rFonts w:ascii="Times New Roman" w:hAnsi="Times New Roman" w:cs="Times New Roman"/>
          <w:sz w:val="20"/>
          <w:szCs w:val="20"/>
          <w:lang w:val="id-ID"/>
        </w:rPr>
        <w:t>Data collection techniques were carried out using non-test techniques which used instruments in the form of questionnaire assessment sheets and observation sheets. Questionnaire evaluation sheets include product eligibility assessment sheets by experts, student readability questionnaire sheets, and student response questionnaire sheets related to ICT literacy.</w:t>
      </w:r>
    </w:p>
    <w:p w:rsidR="00DE4044" w:rsidRPr="00B9088B" w:rsidRDefault="00AD1DBD" w:rsidP="00B9088B">
      <w:pPr>
        <w:pStyle w:val="ListParagraph"/>
        <w:spacing w:line="240" w:lineRule="auto"/>
        <w:ind w:left="0" w:firstLine="426"/>
        <w:jc w:val="both"/>
        <w:rPr>
          <w:rFonts w:ascii="Times New Roman" w:hAnsi="Times New Roman" w:cs="Times New Roman"/>
          <w:sz w:val="18"/>
          <w:szCs w:val="18"/>
          <w:lang w:val="id-ID"/>
        </w:rPr>
      </w:pPr>
      <w:r w:rsidRPr="00AD1DBD">
        <w:rPr>
          <w:rFonts w:ascii="Times New Roman" w:hAnsi="Times New Roman" w:cs="Times New Roman"/>
          <w:sz w:val="20"/>
          <w:szCs w:val="20"/>
          <w:lang w:val="id-ID"/>
        </w:rPr>
        <w:t xml:space="preserve">The product eligibility assessment sheet is for media experts and material experts. Observation sheets are used to measure the effectiveness of ICT literacy during the learning process using the </w:t>
      </w:r>
      <w:r w:rsidR="007C4E0F">
        <w:rPr>
          <w:rFonts w:ascii="Times New Roman" w:hAnsi="Times New Roman" w:cs="Times New Roman"/>
          <w:sz w:val="20"/>
          <w:szCs w:val="20"/>
          <w:lang w:val="id-ID"/>
        </w:rPr>
        <w:t>electronic science module</w:t>
      </w:r>
      <w:r w:rsidRPr="00AD1DBD">
        <w:rPr>
          <w:rFonts w:ascii="Times New Roman" w:hAnsi="Times New Roman" w:cs="Times New Roman"/>
          <w:sz w:val="20"/>
          <w:szCs w:val="20"/>
          <w:lang w:val="id-ID"/>
        </w:rPr>
        <w:t>.</w:t>
      </w:r>
      <w:r>
        <w:rPr>
          <w:rFonts w:ascii="Times New Roman" w:hAnsi="Times New Roman" w:cs="Times New Roman"/>
          <w:sz w:val="20"/>
          <w:szCs w:val="20"/>
          <w:lang w:val="id-ID"/>
        </w:rPr>
        <w:t xml:space="preserve"> </w:t>
      </w:r>
      <w:r w:rsidRPr="00AD1DBD">
        <w:rPr>
          <w:rFonts w:ascii="Times New Roman" w:hAnsi="Times New Roman" w:cs="Times New Roman"/>
          <w:sz w:val="20"/>
          <w:szCs w:val="20"/>
          <w:lang w:val="id-ID"/>
        </w:rPr>
        <w:t>Analysis of product feasibil</w:t>
      </w:r>
      <w:r>
        <w:rPr>
          <w:rFonts w:ascii="Times New Roman" w:hAnsi="Times New Roman" w:cs="Times New Roman"/>
          <w:sz w:val="20"/>
          <w:szCs w:val="20"/>
          <w:lang w:val="id-ID"/>
        </w:rPr>
        <w:t xml:space="preserve">ity assessment by experts using </w:t>
      </w:r>
      <w:r w:rsidRPr="00AD1DBD">
        <w:rPr>
          <w:rFonts w:ascii="Times New Roman" w:hAnsi="Times New Roman" w:cs="Times New Roman"/>
          <w:sz w:val="20"/>
          <w:szCs w:val="20"/>
          <w:lang w:val="id-ID"/>
        </w:rPr>
        <w:t>the following criteria.</w:t>
      </w:r>
    </w:p>
    <w:p w:rsidR="008D2B08" w:rsidRPr="00DE4044" w:rsidRDefault="002A3668" w:rsidP="00DE4044">
      <w:pPr>
        <w:pStyle w:val="ListParagraph"/>
        <w:spacing w:line="240" w:lineRule="auto"/>
        <w:ind w:left="0"/>
        <w:jc w:val="center"/>
        <w:rPr>
          <w:rFonts w:ascii="Times New Roman" w:hAnsi="Times New Roman" w:cs="Times New Roman"/>
          <w:sz w:val="18"/>
          <w:szCs w:val="18"/>
          <w:lang w:val="id-ID"/>
        </w:rPr>
      </w:pPr>
      <w:r w:rsidRPr="00B9088B">
        <w:rPr>
          <w:rFonts w:ascii="Times New Roman" w:hAnsi="Times New Roman" w:cs="Times New Roman"/>
          <w:sz w:val="16"/>
          <w:szCs w:val="18"/>
          <w:lang w:val="id-ID"/>
        </w:rPr>
        <w:t>Table</w:t>
      </w:r>
      <w:r w:rsidR="008D2B08" w:rsidRPr="00B9088B">
        <w:rPr>
          <w:rFonts w:ascii="Times New Roman" w:hAnsi="Times New Roman" w:cs="Times New Roman"/>
          <w:sz w:val="16"/>
          <w:szCs w:val="18"/>
          <w:lang w:val="id-ID"/>
        </w:rPr>
        <w:t xml:space="preserve"> </w:t>
      </w:r>
      <w:r w:rsidR="00934401" w:rsidRPr="00B9088B">
        <w:rPr>
          <w:rFonts w:ascii="Times New Roman" w:hAnsi="Times New Roman" w:cs="Times New Roman"/>
          <w:sz w:val="16"/>
          <w:szCs w:val="18"/>
          <w:lang w:val="id-ID"/>
        </w:rPr>
        <w:t>3</w:t>
      </w:r>
      <w:r w:rsidR="008D2B08" w:rsidRPr="00B9088B">
        <w:rPr>
          <w:rFonts w:ascii="Times New Roman" w:hAnsi="Times New Roman" w:cs="Times New Roman"/>
          <w:sz w:val="16"/>
          <w:szCs w:val="18"/>
          <w:lang w:val="id-ID"/>
        </w:rPr>
        <w:t xml:space="preserve">. </w:t>
      </w:r>
      <w:r w:rsidR="00AD1DBD" w:rsidRPr="00B9088B">
        <w:rPr>
          <w:rFonts w:ascii="Times New Roman" w:hAnsi="Times New Roman" w:cs="Times New Roman"/>
          <w:sz w:val="16"/>
          <w:szCs w:val="18"/>
          <w:lang w:val="id-ID"/>
        </w:rPr>
        <w:t>Product eligibility assessment criteria</w:t>
      </w:r>
    </w:p>
    <w:tbl>
      <w:tblPr>
        <w:tblStyle w:val="TableGrid"/>
        <w:tblW w:w="0" w:type="auto"/>
        <w:tblLook w:val="04A0" w:firstRow="1" w:lastRow="0" w:firstColumn="1" w:lastColumn="0" w:noHBand="0" w:noVBand="1"/>
      </w:tblPr>
      <w:tblGrid>
        <w:gridCol w:w="3369"/>
        <w:gridCol w:w="1524"/>
      </w:tblGrid>
      <w:tr w:rsidR="008A72BD" w:rsidRPr="00B9088B" w:rsidTr="00B33646">
        <w:tc>
          <w:tcPr>
            <w:tcW w:w="3369" w:type="dxa"/>
            <w:vAlign w:val="center"/>
          </w:tcPr>
          <w:p w:rsidR="008A72BD" w:rsidRPr="00B9088B" w:rsidRDefault="008A72BD" w:rsidP="00B33646">
            <w:pPr>
              <w:pStyle w:val="ListParagraph"/>
              <w:spacing w:line="360" w:lineRule="auto"/>
              <w:ind w:left="0"/>
              <w:jc w:val="center"/>
              <w:rPr>
                <w:rFonts w:ascii="Times New Roman" w:hAnsi="Times New Roman" w:cs="Times New Roman"/>
                <w:b/>
                <w:sz w:val="16"/>
                <w:szCs w:val="16"/>
                <w:lang w:val="id-ID"/>
              </w:rPr>
            </w:pPr>
            <w:r w:rsidRPr="00B9088B">
              <w:rPr>
                <w:rFonts w:ascii="Times New Roman" w:hAnsi="Times New Roman" w:cs="Times New Roman"/>
                <w:b/>
                <w:sz w:val="16"/>
                <w:szCs w:val="16"/>
                <w:lang w:val="id-ID"/>
              </w:rPr>
              <w:t>Interval</w:t>
            </w:r>
          </w:p>
        </w:tc>
        <w:tc>
          <w:tcPr>
            <w:tcW w:w="1524" w:type="dxa"/>
            <w:vAlign w:val="center"/>
          </w:tcPr>
          <w:p w:rsidR="008A72BD" w:rsidRPr="00B9088B" w:rsidRDefault="00AD1DBD" w:rsidP="00B33646">
            <w:pPr>
              <w:pStyle w:val="ListParagraph"/>
              <w:spacing w:line="360" w:lineRule="auto"/>
              <w:ind w:left="0"/>
              <w:jc w:val="center"/>
              <w:rPr>
                <w:rFonts w:ascii="Times New Roman" w:hAnsi="Times New Roman" w:cs="Times New Roman"/>
                <w:b/>
                <w:sz w:val="16"/>
                <w:szCs w:val="16"/>
                <w:lang w:val="id-ID"/>
              </w:rPr>
            </w:pPr>
            <w:r w:rsidRPr="00B9088B">
              <w:rPr>
                <w:rFonts w:ascii="Times New Roman" w:hAnsi="Times New Roman" w:cs="Times New Roman"/>
                <w:b/>
                <w:sz w:val="16"/>
                <w:szCs w:val="16"/>
                <w:lang w:val="id-ID"/>
              </w:rPr>
              <w:t>Criteria</w:t>
            </w:r>
          </w:p>
        </w:tc>
      </w:tr>
      <w:tr w:rsidR="008A72BD" w:rsidRPr="00B9088B" w:rsidTr="00B33646">
        <w:tc>
          <w:tcPr>
            <w:tcW w:w="3369" w:type="dxa"/>
            <w:vAlign w:val="center"/>
          </w:tcPr>
          <w:p w:rsidR="008A72BD" w:rsidRPr="00B9088B" w:rsidRDefault="008A72BD" w:rsidP="00B33646">
            <w:pPr>
              <w:rPr>
                <w:rFonts w:ascii="Times New Roman" w:hAnsi="Times New Roman" w:cs="Times New Roman"/>
                <w:sz w:val="16"/>
                <w:szCs w:val="16"/>
                <w:lang w:val="id-ID"/>
              </w:rPr>
            </w:pPr>
            <w:r w:rsidRPr="00B9088B">
              <w:rPr>
                <w:rFonts w:ascii="Times New Roman" w:hAnsi="Times New Roman" w:cs="Times New Roman"/>
                <w:sz w:val="16"/>
                <w:szCs w:val="16"/>
                <w:lang w:val="id-ID"/>
              </w:rPr>
              <w:t xml:space="preserve">Mi + 1,5 SDi </w:t>
            </w:r>
            <w:r w:rsidRPr="00B9088B">
              <w:rPr>
                <w:rFonts w:ascii="Times New Roman" w:hAnsi="Times New Roman" w:cs="Times New Roman"/>
                <w:sz w:val="16"/>
                <w:szCs w:val="16"/>
                <w:u w:val="single"/>
                <w:lang w:val="id-ID"/>
              </w:rPr>
              <w:t>&lt;</w:t>
            </w:r>
            <w:r w:rsidRPr="00B9088B">
              <w:rPr>
                <w:rFonts w:ascii="Times New Roman" w:hAnsi="Times New Roman" w:cs="Times New Roman"/>
                <w:sz w:val="16"/>
                <w:szCs w:val="16"/>
                <w:lang w:val="id-ID"/>
              </w:rPr>
              <w:t xml:space="preserve"> M </w:t>
            </w:r>
            <w:r w:rsidRPr="00B9088B">
              <w:rPr>
                <w:rFonts w:ascii="Times New Roman" w:hAnsi="Times New Roman" w:cs="Times New Roman"/>
                <w:sz w:val="16"/>
                <w:szCs w:val="16"/>
                <w:u w:val="single"/>
                <w:lang w:val="id-ID"/>
              </w:rPr>
              <w:t xml:space="preserve">&lt; </w:t>
            </w:r>
            <w:r w:rsidRPr="00B9088B">
              <w:rPr>
                <w:rFonts w:ascii="Times New Roman" w:hAnsi="Times New Roman" w:cs="Times New Roman"/>
                <w:sz w:val="16"/>
                <w:szCs w:val="16"/>
                <w:lang w:val="id-ID"/>
              </w:rPr>
              <w:t xml:space="preserve">Mi + 3,0 Sdi </w:t>
            </w:r>
          </w:p>
        </w:tc>
        <w:tc>
          <w:tcPr>
            <w:tcW w:w="1524" w:type="dxa"/>
            <w:vAlign w:val="center"/>
          </w:tcPr>
          <w:p w:rsidR="008A72BD" w:rsidRPr="00B9088B" w:rsidRDefault="00AD1DBD" w:rsidP="00B9088B">
            <w:pPr>
              <w:jc w:val="center"/>
              <w:rPr>
                <w:rFonts w:ascii="Times New Roman" w:hAnsi="Times New Roman" w:cs="Times New Roman"/>
                <w:sz w:val="16"/>
                <w:szCs w:val="16"/>
                <w:lang w:val="id-ID"/>
              </w:rPr>
            </w:pPr>
            <w:r w:rsidRPr="00B9088B">
              <w:rPr>
                <w:rFonts w:ascii="Times New Roman" w:hAnsi="Times New Roman" w:cs="Times New Roman"/>
                <w:sz w:val="16"/>
                <w:szCs w:val="16"/>
                <w:lang w:val="id-ID"/>
              </w:rPr>
              <w:t>Very good</w:t>
            </w:r>
          </w:p>
        </w:tc>
      </w:tr>
      <w:tr w:rsidR="008A72BD" w:rsidRPr="00B9088B" w:rsidTr="00B33646">
        <w:tc>
          <w:tcPr>
            <w:tcW w:w="3369" w:type="dxa"/>
            <w:vAlign w:val="center"/>
          </w:tcPr>
          <w:p w:rsidR="008A72BD" w:rsidRPr="00B9088B" w:rsidRDefault="008A72BD" w:rsidP="00B33646">
            <w:pPr>
              <w:rPr>
                <w:rFonts w:ascii="Times New Roman" w:hAnsi="Times New Roman" w:cs="Times New Roman"/>
                <w:sz w:val="16"/>
                <w:szCs w:val="16"/>
                <w:lang w:val="id-ID"/>
              </w:rPr>
            </w:pPr>
            <w:r w:rsidRPr="00B9088B">
              <w:rPr>
                <w:rFonts w:ascii="Times New Roman" w:hAnsi="Times New Roman" w:cs="Times New Roman"/>
                <w:sz w:val="16"/>
                <w:szCs w:val="16"/>
                <w:lang w:val="id-ID"/>
              </w:rPr>
              <w:t xml:space="preserve">Mi + 0 SDi </w:t>
            </w:r>
            <w:r w:rsidRPr="00B9088B">
              <w:rPr>
                <w:rFonts w:ascii="Times New Roman" w:hAnsi="Times New Roman" w:cs="Times New Roman"/>
                <w:sz w:val="16"/>
                <w:szCs w:val="16"/>
                <w:u w:val="single"/>
                <w:lang w:val="id-ID"/>
              </w:rPr>
              <w:t>&lt;</w:t>
            </w:r>
            <w:r w:rsidRPr="00B9088B">
              <w:rPr>
                <w:rFonts w:ascii="Times New Roman" w:hAnsi="Times New Roman" w:cs="Times New Roman"/>
                <w:sz w:val="16"/>
                <w:szCs w:val="16"/>
                <w:lang w:val="id-ID"/>
              </w:rPr>
              <w:t xml:space="preserve"> M &lt; Mi + 1,5 Sdi </w:t>
            </w:r>
          </w:p>
        </w:tc>
        <w:tc>
          <w:tcPr>
            <w:tcW w:w="1524" w:type="dxa"/>
            <w:vAlign w:val="center"/>
          </w:tcPr>
          <w:p w:rsidR="008A72BD" w:rsidRPr="00B9088B" w:rsidRDefault="00AD1DBD" w:rsidP="00B9088B">
            <w:pPr>
              <w:jc w:val="center"/>
              <w:rPr>
                <w:rFonts w:ascii="Times New Roman" w:hAnsi="Times New Roman" w:cs="Times New Roman"/>
                <w:sz w:val="16"/>
                <w:szCs w:val="16"/>
                <w:lang w:val="id-ID"/>
              </w:rPr>
            </w:pPr>
            <w:r w:rsidRPr="00B9088B">
              <w:rPr>
                <w:rFonts w:ascii="Times New Roman" w:hAnsi="Times New Roman" w:cs="Times New Roman"/>
                <w:sz w:val="16"/>
                <w:szCs w:val="16"/>
                <w:lang w:val="id-ID"/>
              </w:rPr>
              <w:t>Good</w:t>
            </w:r>
          </w:p>
        </w:tc>
      </w:tr>
      <w:tr w:rsidR="008A72BD" w:rsidRPr="00B9088B" w:rsidTr="00B33646">
        <w:tc>
          <w:tcPr>
            <w:tcW w:w="3369" w:type="dxa"/>
            <w:vAlign w:val="center"/>
          </w:tcPr>
          <w:p w:rsidR="008A72BD" w:rsidRPr="00B9088B" w:rsidRDefault="008A72BD" w:rsidP="00B33646">
            <w:pPr>
              <w:rPr>
                <w:rFonts w:ascii="Times New Roman" w:hAnsi="Times New Roman" w:cs="Times New Roman"/>
                <w:sz w:val="16"/>
                <w:szCs w:val="16"/>
                <w:lang w:val="id-ID"/>
              </w:rPr>
            </w:pPr>
            <w:r w:rsidRPr="00B9088B">
              <w:rPr>
                <w:rFonts w:ascii="Times New Roman" w:hAnsi="Times New Roman" w:cs="Times New Roman"/>
                <w:sz w:val="16"/>
                <w:szCs w:val="16"/>
                <w:lang w:val="id-ID"/>
              </w:rPr>
              <w:t xml:space="preserve">Mi - 1,5 SDi </w:t>
            </w:r>
            <w:r w:rsidRPr="00B9088B">
              <w:rPr>
                <w:rFonts w:ascii="Times New Roman" w:hAnsi="Times New Roman" w:cs="Times New Roman"/>
                <w:sz w:val="16"/>
                <w:szCs w:val="16"/>
                <w:u w:val="single"/>
                <w:lang w:val="id-ID"/>
              </w:rPr>
              <w:t>&lt;</w:t>
            </w:r>
            <w:r w:rsidRPr="00B9088B">
              <w:rPr>
                <w:rFonts w:ascii="Times New Roman" w:hAnsi="Times New Roman" w:cs="Times New Roman"/>
                <w:sz w:val="16"/>
                <w:szCs w:val="16"/>
                <w:lang w:val="id-ID"/>
              </w:rPr>
              <w:t xml:space="preserve"> M &lt; Mi + 0 Sdi </w:t>
            </w:r>
          </w:p>
        </w:tc>
        <w:tc>
          <w:tcPr>
            <w:tcW w:w="1524" w:type="dxa"/>
            <w:vAlign w:val="center"/>
          </w:tcPr>
          <w:p w:rsidR="008A72BD" w:rsidRPr="00B9088B" w:rsidRDefault="007D60BC" w:rsidP="00B9088B">
            <w:pPr>
              <w:jc w:val="center"/>
              <w:rPr>
                <w:rFonts w:ascii="Times New Roman" w:hAnsi="Times New Roman" w:cs="Times New Roman"/>
                <w:sz w:val="16"/>
                <w:szCs w:val="16"/>
                <w:lang w:val="id-ID"/>
              </w:rPr>
            </w:pPr>
            <w:r w:rsidRPr="00B9088B">
              <w:rPr>
                <w:rFonts w:ascii="Times New Roman" w:hAnsi="Times New Roman" w:cs="Times New Roman"/>
                <w:sz w:val="16"/>
                <w:szCs w:val="16"/>
                <w:lang w:val="id-ID"/>
              </w:rPr>
              <w:t>Bad</w:t>
            </w:r>
          </w:p>
        </w:tc>
      </w:tr>
      <w:tr w:rsidR="008A72BD" w:rsidRPr="00B9088B" w:rsidTr="00B33646">
        <w:tc>
          <w:tcPr>
            <w:tcW w:w="3369" w:type="dxa"/>
            <w:vAlign w:val="center"/>
          </w:tcPr>
          <w:p w:rsidR="008A72BD" w:rsidRPr="00B9088B" w:rsidRDefault="008A72BD" w:rsidP="00B33646">
            <w:pPr>
              <w:rPr>
                <w:rFonts w:ascii="Times New Roman" w:hAnsi="Times New Roman" w:cs="Times New Roman"/>
                <w:sz w:val="16"/>
                <w:szCs w:val="16"/>
                <w:lang w:val="id-ID"/>
              </w:rPr>
            </w:pPr>
            <w:r w:rsidRPr="00B9088B">
              <w:rPr>
                <w:rFonts w:ascii="Times New Roman" w:hAnsi="Times New Roman" w:cs="Times New Roman"/>
                <w:sz w:val="16"/>
                <w:szCs w:val="16"/>
                <w:lang w:val="id-ID"/>
              </w:rPr>
              <w:t xml:space="preserve">Mi - 3 SDi </w:t>
            </w:r>
            <w:r w:rsidRPr="00B9088B">
              <w:rPr>
                <w:rFonts w:ascii="Times New Roman" w:hAnsi="Times New Roman" w:cs="Times New Roman"/>
                <w:sz w:val="16"/>
                <w:szCs w:val="16"/>
                <w:u w:val="single"/>
                <w:lang w:val="id-ID"/>
              </w:rPr>
              <w:t>&lt;</w:t>
            </w:r>
            <w:r w:rsidRPr="00B9088B">
              <w:rPr>
                <w:rFonts w:ascii="Times New Roman" w:hAnsi="Times New Roman" w:cs="Times New Roman"/>
                <w:sz w:val="16"/>
                <w:szCs w:val="16"/>
                <w:lang w:val="id-ID"/>
              </w:rPr>
              <w:t xml:space="preserve"> M &lt; Mi - 1,5 Sdi </w:t>
            </w:r>
          </w:p>
        </w:tc>
        <w:tc>
          <w:tcPr>
            <w:tcW w:w="1524" w:type="dxa"/>
            <w:vAlign w:val="center"/>
          </w:tcPr>
          <w:p w:rsidR="008A72BD" w:rsidRPr="00B9088B" w:rsidRDefault="00AD1DBD" w:rsidP="00B9088B">
            <w:pPr>
              <w:jc w:val="center"/>
              <w:rPr>
                <w:rFonts w:ascii="Times New Roman" w:hAnsi="Times New Roman" w:cs="Times New Roman"/>
                <w:sz w:val="16"/>
                <w:szCs w:val="16"/>
                <w:lang w:val="id-ID"/>
              </w:rPr>
            </w:pPr>
            <w:r w:rsidRPr="00B9088B">
              <w:rPr>
                <w:rFonts w:ascii="Times New Roman" w:hAnsi="Times New Roman" w:cs="Times New Roman"/>
                <w:sz w:val="16"/>
                <w:szCs w:val="16"/>
                <w:lang w:val="id-ID"/>
              </w:rPr>
              <w:t xml:space="preserve">Very </w:t>
            </w:r>
            <w:r w:rsidR="007D60BC" w:rsidRPr="00B9088B">
              <w:rPr>
                <w:rFonts w:ascii="Times New Roman" w:hAnsi="Times New Roman" w:cs="Times New Roman"/>
                <w:sz w:val="16"/>
                <w:szCs w:val="16"/>
                <w:lang w:val="id-ID"/>
              </w:rPr>
              <w:t>bad</w:t>
            </w:r>
          </w:p>
        </w:tc>
      </w:tr>
    </w:tbl>
    <w:p w:rsidR="008A72BD" w:rsidRPr="00DE4044" w:rsidRDefault="007D60BC" w:rsidP="00DE4044">
      <w:pPr>
        <w:spacing w:after="0" w:line="240" w:lineRule="auto"/>
        <w:jc w:val="both"/>
        <w:rPr>
          <w:rFonts w:ascii="Times New Roman" w:hAnsi="Times New Roman" w:cs="Times New Roman"/>
          <w:sz w:val="18"/>
          <w:szCs w:val="18"/>
          <w:lang w:val="id-ID"/>
        </w:rPr>
      </w:pPr>
      <w:r>
        <w:rPr>
          <w:rFonts w:ascii="Times New Roman" w:hAnsi="Times New Roman" w:cs="Times New Roman"/>
          <w:sz w:val="18"/>
          <w:szCs w:val="18"/>
          <w:lang w:val="id-ID"/>
        </w:rPr>
        <w:t>information</w:t>
      </w:r>
      <w:r w:rsidR="008A72BD" w:rsidRPr="00DE4044">
        <w:rPr>
          <w:rFonts w:ascii="Times New Roman" w:hAnsi="Times New Roman" w:cs="Times New Roman"/>
          <w:sz w:val="18"/>
          <w:szCs w:val="18"/>
          <w:lang w:val="id-ID"/>
        </w:rPr>
        <w:t xml:space="preserve">: </w:t>
      </w:r>
    </w:p>
    <w:p w:rsidR="008A72BD" w:rsidRPr="007D60BC" w:rsidRDefault="008A72BD" w:rsidP="00DE4044">
      <w:pPr>
        <w:spacing w:after="0" w:line="240" w:lineRule="auto"/>
        <w:jc w:val="both"/>
        <w:rPr>
          <w:rFonts w:ascii="Times New Roman" w:hAnsi="Times New Roman" w:cs="Times New Roman"/>
          <w:sz w:val="16"/>
          <w:szCs w:val="16"/>
          <w:lang w:val="id-ID"/>
        </w:rPr>
      </w:pPr>
      <w:r w:rsidRPr="007D60BC">
        <w:rPr>
          <w:rFonts w:ascii="Times New Roman" w:hAnsi="Times New Roman" w:cs="Times New Roman"/>
          <w:sz w:val="16"/>
          <w:szCs w:val="16"/>
          <w:lang w:val="id-ID"/>
        </w:rPr>
        <w:t xml:space="preserve">Mi = </w:t>
      </w:r>
      <w:r w:rsidR="007D60BC" w:rsidRPr="007D60BC">
        <w:rPr>
          <w:rFonts w:ascii="Times New Roman" w:hAnsi="Times New Roman" w:cs="Times New Roman"/>
          <w:sz w:val="16"/>
          <w:szCs w:val="16"/>
          <w:lang w:val="id-ID"/>
        </w:rPr>
        <w:t xml:space="preserve">ideal mean </w:t>
      </w:r>
      <w:r w:rsidRPr="007D60BC">
        <w:rPr>
          <w:rFonts w:ascii="Times New Roman" w:hAnsi="Times New Roman" w:cs="Times New Roman"/>
          <w:sz w:val="16"/>
          <w:szCs w:val="16"/>
          <w:lang w:val="id-ID"/>
        </w:rPr>
        <w:t>= ½ (</w:t>
      </w:r>
      <w:r w:rsidR="007D60BC" w:rsidRPr="007D60BC">
        <w:rPr>
          <w:rFonts w:ascii="Times New Roman" w:hAnsi="Times New Roman" w:cs="Times New Roman"/>
          <w:sz w:val="16"/>
          <w:szCs w:val="16"/>
          <w:lang w:val="id-ID"/>
        </w:rPr>
        <w:t>maximal score</w:t>
      </w:r>
      <w:r w:rsidRPr="007D60BC">
        <w:rPr>
          <w:rFonts w:ascii="Times New Roman" w:hAnsi="Times New Roman" w:cs="Times New Roman"/>
          <w:sz w:val="16"/>
          <w:szCs w:val="16"/>
          <w:lang w:val="id-ID"/>
        </w:rPr>
        <w:t xml:space="preserve"> + </w:t>
      </w:r>
      <w:r w:rsidR="007D60BC" w:rsidRPr="007D60BC">
        <w:rPr>
          <w:rFonts w:ascii="Times New Roman" w:hAnsi="Times New Roman" w:cs="Times New Roman"/>
          <w:sz w:val="16"/>
          <w:szCs w:val="16"/>
          <w:lang w:val="id-ID"/>
        </w:rPr>
        <w:t>minimal score</w:t>
      </w:r>
      <w:r w:rsidRPr="007D60BC">
        <w:rPr>
          <w:rFonts w:ascii="Times New Roman" w:hAnsi="Times New Roman" w:cs="Times New Roman"/>
          <w:sz w:val="16"/>
          <w:szCs w:val="16"/>
          <w:lang w:val="id-ID"/>
        </w:rPr>
        <w:t>)</w:t>
      </w:r>
    </w:p>
    <w:p w:rsidR="008A72BD" w:rsidRPr="007D60BC" w:rsidRDefault="008A72BD" w:rsidP="00DE4044">
      <w:pPr>
        <w:spacing w:after="0" w:line="240" w:lineRule="auto"/>
        <w:jc w:val="both"/>
        <w:rPr>
          <w:rFonts w:ascii="Times New Roman" w:hAnsi="Times New Roman" w:cs="Times New Roman"/>
          <w:sz w:val="16"/>
          <w:szCs w:val="16"/>
          <w:lang w:val="id-ID"/>
        </w:rPr>
      </w:pPr>
      <w:r w:rsidRPr="007D60BC">
        <w:rPr>
          <w:rFonts w:ascii="Times New Roman" w:hAnsi="Times New Roman" w:cs="Times New Roman"/>
          <w:sz w:val="16"/>
          <w:szCs w:val="16"/>
          <w:lang w:val="id-ID"/>
        </w:rPr>
        <w:t xml:space="preserve">SDi = </w:t>
      </w:r>
      <w:r w:rsidR="007D60BC" w:rsidRPr="007D60BC">
        <w:rPr>
          <w:rFonts w:ascii="Times New Roman" w:hAnsi="Times New Roman" w:cs="Times New Roman"/>
          <w:sz w:val="16"/>
          <w:szCs w:val="16"/>
          <w:lang w:val="id-ID"/>
        </w:rPr>
        <w:t>Ideal Standard Deviation=1/6</w:t>
      </w:r>
      <w:r w:rsidRPr="007D60BC">
        <w:rPr>
          <w:rFonts w:ascii="Times New Roman" w:hAnsi="Times New Roman" w:cs="Times New Roman"/>
          <w:sz w:val="16"/>
          <w:szCs w:val="16"/>
          <w:lang w:val="id-ID"/>
        </w:rPr>
        <w:t>(</w:t>
      </w:r>
      <w:r w:rsidR="007D60BC" w:rsidRPr="007D60BC">
        <w:rPr>
          <w:rFonts w:ascii="Times New Roman" w:hAnsi="Times New Roman" w:cs="Times New Roman"/>
          <w:sz w:val="16"/>
          <w:szCs w:val="16"/>
          <w:lang w:val="id-ID"/>
        </w:rPr>
        <w:t>maximal score-minimal score</w:t>
      </w:r>
      <w:r w:rsidRPr="007D60BC">
        <w:rPr>
          <w:rFonts w:ascii="Times New Roman" w:hAnsi="Times New Roman" w:cs="Times New Roman"/>
          <w:sz w:val="16"/>
          <w:szCs w:val="16"/>
          <w:lang w:val="id-ID"/>
        </w:rPr>
        <w:t>)</w:t>
      </w:r>
    </w:p>
    <w:p w:rsidR="007D60BC" w:rsidRDefault="007D60BC" w:rsidP="007D60BC">
      <w:pPr>
        <w:pStyle w:val="ListParagraph"/>
        <w:spacing w:line="240" w:lineRule="auto"/>
        <w:ind w:left="0" w:firstLine="426"/>
        <w:jc w:val="both"/>
        <w:rPr>
          <w:rFonts w:ascii="Times New Roman" w:hAnsi="Times New Roman" w:cs="Times New Roman"/>
          <w:sz w:val="20"/>
          <w:szCs w:val="20"/>
          <w:lang w:val="id-ID"/>
        </w:rPr>
      </w:pPr>
      <w:r w:rsidRPr="007D60BC">
        <w:rPr>
          <w:rFonts w:ascii="Times New Roman" w:hAnsi="Times New Roman" w:cs="Times New Roman"/>
          <w:sz w:val="20"/>
          <w:szCs w:val="20"/>
          <w:lang w:val="id-ID"/>
        </w:rPr>
        <w:t xml:space="preserve">The ability of ICT literacy of students after participating in the learning process using </w:t>
      </w:r>
      <w:r w:rsidR="00B9088B">
        <w:rPr>
          <w:rFonts w:ascii="Times New Roman" w:hAnsi="Times New Roman" w:cs="Times New Roman"/>
          <w:sz w:val="20"/>
          <w:szCs w:val="20"/>
          <w:lang w:val="id-ID"/>
        </w:rPr>
        <w:t>electronic science module</w:t>
      </w:r>
      <w:r w:rsidRPr="007D60BC">
        <w:rPr>
          <w:rFonts w:ascii="Times New Roman" w:hAnsi="Times New Roman" w:cs="Times New Roman"/>
          <w:sz w:val="20"/>
          <w:szCs w:val="20"/>
          <w:lang w:val="id-ID"/>
        </w:rPr>
        <w:t xml:space="preserve"> is known through observation techniques. The results of observations are calculated using the following equation</w:t>
      </w:r>
      <w:r>
        <w:rPr>
          <w:rFonts w:ascii="Times New Roman" w:hAnsi="Times New Roman" w:cs="Times New Roman"/>
          <w:sz w:val="20"/>
          <w:szCs w:val="20"/>
          <w:lang w:val="id-ID"/>
        </w:rPr>
        <w:t>.</w:t>
      </w:r>
    </w:p>
    <w:p w:rsidR="00934401" w:rsidRPr="00B9088B" w:rsidRDefault="00934401" w:rsidP="007D60BC">
      <w:pPr>
        <w:pStyle w:val="ListParagraph"/>
        <w:spacing w:line="240" w:lineRule="auto"/>
        <w:ind w:left="0" w:firstLine="426"/>
        <w:jc w:val="center"/>
        <w:rPr>
          <w:rFonts w:ascii="Times New Roman" w:hAnsi="Times New Roman" w:cs="Times New Roman"/>
          <w:sz w:val="16"/>
          <w:szCs w:val="18"/>
          <w:lang w:val="id-ID"/>
        </w:rPr>
      </w:pPr>
      <m:oMathPara>
        <m:oMath>
          <m:r>
            <w:rPr>
              <w:rFonts w:ascii="Cambria Math" w:hAnsi="Cambria Math" w:cs="Times New Roman"/>
              <w:sz w:val="16"/>
              <w:szCs w:val="18"/>
              <w:lang w:val="id-ID"/>
            </w:rPr>
            <m:t xml:space="preserve">NP= </m:t>
          </m:r>
          <m:f>
            <m:fPr>
              <m:ctrlPr>
                <w:rPr>
                  <w:rFonts w:ascii="Cambria Math" w:hAnsi="Cambria Math" w:cs="Times New Roman"/>
                  <w:i/>
                  <w:sz w:val="16"/>
                  <w:szCs w:val="18"/>
                  <w:lang w:val="id-ID"/>
                </w:rPr>
              </m:ctrlPr>
            </m:fPr>
            <m:num>
              <m:r>
                <w:rPr>
                  <w:rFonts w:ascii="Cambria Math" w:hAnsi="Cambria Math" w:cs="Times New Roman"/>
                  <w:sz w:val="16"/>
                  <w:szCs w:val="18"/>
                  <w:lang w:val="id-ID"/>
                </w:rPr>
                <m:t>R</m:t>
              </m:r>
            </m:num>
            <m:den>
              <m:r>
                <w:rPr>
                  <w:rFonts w:ascii="Cambria Math" w:hAnsi="Cambria Math" w:cs="Times New Roman"/>
                  <w:sz w:val="16"/>
                  <w:szCs w:val="18"/>
                  <w:lang w:val="id-ID"/>
                </w:rPr>
                <m:t>SM</m:t>
              </m:r>
            </m:den>
          </m:f>
          <m:r>
            <w:rPr>
              <w:rFonts w:ascii="Cambria Math" w:hAnsi="Cambria Math" w:cs="Times New Roman"/>
              <w:sz w:val="16"/>
              <w:szCs w:val="18"/>
              <w:lang w:val="id-ID"/>
            </w:rPr>
            <m:t>x100%</m:t>
          </m:r>
        </m:oMath>
      </m:oMathPara>
    </w:p>
    <w:p w:rsidR="00934401" w:rsidRPr="00B9088B" w:rsidRDefault="007D60BC" w:rsidP="00DE4044">
      <w:pPr>
        <w:pStyle w:val="ListParagraph"/>
        <w:spacing w:line="240" w:lineRule="auto"/>
        <w:ind w:left="0"/>
        <w:jc w:val="both"/>
        <w:rPr>
          <w:rFonts w:ascii="Times New Roman" w:hAnsi="Times New Roman" w:cs="Times New Roman"/>
          <w:sz w:val="16"/>
          <w:szCs w:val="16"/>
          <w:lang w:val="id-ID"/>
        </w:rPr>
      </w:pPr>
      <w:r w:rsidRPr="00B9088B">
        <w:rPr>
          <w:rFonts w:ascii="Times New Roman" w:hAnsi="Times New Roman" w:cs="Times New Roman"/>
          <w:sz w:val="16"/>
          <w:szCs w:val="16"/>
          <w:lang w:val="id-ID"/>
        </w:rPr>
        <w:t>Information:</w:t>
      </w:r>
      <w:r w:rsidR="00934401" w:rsidRPr="00B9088B">
        <w:rPr>
          <w:rFonts w:ascii="Times New Roman" w:hAnsi="Times New Roman" w:cs="Times New Roman"/>
          <w:sz w:val="16"/>
          <w:szCs w:val="16"/>
          <w:lang w:val="id-ID"/>
        </w:rPr>
        <w:t xml:space="preserve"> </w:t>
      </w:r>
    </w:p>
    <w:p w:rsidR="00934401" w:rsidRPr="00B9088B" w:rsidRDefault="00934401" w:rsidP="00DE4044">
      <w:pPr>
        <w:pStyle w:val="ListParagraph"/>
        <w:spacing w:line="240" w:lineRule="auto"/>
        <w:ind w:left="0"/>
        <w:jc w:val="both"/>
        <w:rPr>
          <w:rFonts w:ascii="Times New Roman" w:hAnsi="Times New Roman" w:cs="Times New Roman"/>
          <w:sz w:val="16"/>
          <w:szCs w:val="16"/>
          <w:lang w:val="id-ID"/>
        </w:rPr>
      </w:pPr>
      <w:r w:rsidRPr="00B9088B">
        <w:rPr>
          <w:rFonts w:ascii="Times New Roman" w:hAnsi="Times New Roman" w:cs="Times New Roman"/>
          <w:sz w:val="16"/>
          <w:szCs w:val="16"/>
          <w:lang w:val="id-ID"/>
        </w:rPr>
        <w:t>NP</w:t>
      </w:r>
      <w:r w:rsidRPr="00B9088B">
        <w:rPr>
          <w:rFonts w:ascii="Times New Roman" w:hAnsi="Times New Roman" w:cs="Times New Roman"/>
          <w:sz w:val="16"/>
          <w:szCs w:val="16"/>
          <w:lang w:val="id-ID"/>
        </w:rPr>
        <w:tab/>
      </w:r>
      <w:r w:rsidRPr="00B9088B">
        <w:rPr>
          <w:rFonts w:ascii="Times New Roman" w:hAnsi="Times New Roman" w:cs="Times New Roman"/>
          <w:sz w:val="16"/>
          <w:szCs w:val="16"/>
          <w:lang w:val="id-ID"/>
        </w:rPr>
        <w:tab/>
        <w:t xml:space="preserve">= </w:t>
      </w:r>
      <w:r w:rsidR="007D60BC" w:rsidRPr="00B9088B">
        <w:rPr>
          <w:rFonts w:ascii="Times New Roman" w:hAnsi="Times New Roman" w:cs="Times New Roman"/>
          <w:sz w:val="16"/>
          <w:szCs w:val="16"/>
          <w:lang w:val="id-ID"/>
        </w:rPr>
        <w:t>percent value</w:t>
      </w:r>
    </w:p>
    <w:p w:rsidR="00934401" w:rsidRPr="00B9088B" w:rsidRDefault="00934401" w:rsidP="00DE4044">
      <w:pPr>
        <w:pStyle w:val="ListParagraph"/>
        <w:spacing w:line="240" w:lineRule="auto"/>
        <w:ind w:left="0"/>
        <w:jc w:val="both"/>
        <w:rPr>
          <w:rFonts w:ascii="Times New Roman" w:hAnsi="Times New Roman" w:cs="Times New Roman"/>
          <w:sz w:val="16"/>
          <w:szCs w:val="16"/>
          <w:lang w:val="id-ID"/>
        </w:rPr>
      </w:pPr>
      <w:r w:rsidRPr="00B9088B">
        <w:rPr>
          <w:rFonts w:ascii="Times New Roman" w:hAnsi="Times New Roman" w:cs="Times New Roman"/>
          <w:sz w:val="16"/>
          <w:szCs w:val="16"/>
          <w:lang w:val="id-ID"/>
        </w:rPr>
        <w:t>R</w:t>
      </w:r>
      <w:r w:rsidRPr="00B9088B">
        <w:rPr>
          <w:rFonts w:ascii="Times New Roman" w:hAnsi="Times New Roman" w:cs="Times New Roman"/>
          <w:sz w:val="16"/>
          <w:szCs w:val="16"/>
          <w:lang w:val="id-ID"/>
        </w:rPr>
        <w:tab/>
      </w:r>
      <w:r w:rsidRPr="00B9088B">
        <w:rPr>
          <w:rFonts w:ascii="Times New Roman" w:hAnsi="Times New Roman" w:cs="Times New Roman"/>
          <w:sz w:val="16"/>
          <w:szCs w:val="16"/>
          <w:lang w:val="id-ID"/>
        </w:rPr>
        <w:tab/>
        <w:t xml:space="preserve">= </w:t>
      </w:r>
      <w:r w:rsidR="007D60BC" w:rsidRPr="00B9088B">
        <w:rPr>
          <w:rFonts w:ascii="Times New Roman" w:hAnsi="Times New Roman" w:cs="Times New Roman"/>
          <w:sz w:val="16"/>
          <w:szCs w:val="16"/>
          <w:lang w:val="id-ID"/>
        </w:rPr>
        <w:t>total score for each aspect</w:t>
      </w:r>
    </w:p>
    <w:p w:rsidR="007D60BC" w:rsidRPr="00B9088B" w:rsidRDefault="00934401" w:rsidP="007D60BC">
      <w:pPr>
        <w:pStyle w:val="ListParagraph"/>
        <w:spacing w:line="240" w:lineRule="auto"/>
        <w:ind w:left="1418" w:hanging="1418"/>
        <w:jc w:val="both"/>
        <w:rPr>
          <w:rFonts w:ascii="Times New Roman" w:hAnsi="Times New Roman" w:cs="Times New Roman"/>
          <w:sz w:val="16"/>
          <w:szCs w:val="16"/>
          <w:lang w:val="id-ID"/>
        </w:rPr>
      </w:pPr>
      <w:r w:rsidRPr="00B9088B">
        <w:rPr>
          <w:rFonts w:ascii="Times New Roman" w:hAnsi="Times New Roman" w:cs="Times New Roman"/>
          <w:sz w:val="16"/>
          <w:szCs w:val="16"/>
          <w:lang w:val="id-ID"/>
        </w:rPr>
        <w:t xml:space="preserve">SM </w:t>
      </w:r>
      <w:r w:rsidRPr="00B9088B">
        <w:rPr>
          <w:rFonts w:ascii="Times New Roman" w:hAnsi="Times New Roman" w:cs="Times New Roman"/>
          <w:sz w:val="16"/>
          <w:szCs w:val="16"/>
          <w:lang w:val="id-ID"/>
        </w:rPr>
        <w:tab/>
        <w:t xml:space="preserve">= </w:t>
      </w:r>
      <w:r w:rsidR="007D60BC" w:rsidRPr="00B9088B">
        <w:rPr>
          <w:rFonts w:ascii="Times New Roman" w:hAnsi="Times New Roman" w:cs="Times New Roman"/>
          <w:sz w:val="16"/>
          <w:szCs w:val="16"/>
          <w:lang w:val="id-ID"/>
        </w:rPr>
        <w:t xml:space="preserve">the ideal score </w:t>
      </w:r>
    </w:p>
    <w:p w:rsidR="007D60BC" w:rsidRDefault="00A9390C" w:rsidP="00B9088B">
      <w:pPr>
        <w:pStyle w:val="ListParagraph"/>
        <w:spacing w:line="240" w:lineRule="auto"/>
        <w:ind w:left="1418" w:hanging="1418"/>
        <w:jc w:val="right"/>
        <w:rPr>
          <w:rFonts w:ascii="Times New Roman" w:hAnsi="Times New Roman" w:cs="Times New Roman"/>
          <w:sz w:val="16"/>
          <w:szCs w:val="16"/>
          <w:lang w:val="id-ID"/>
        </w:rPr>
      </w:pPr>
      <w:r>
        <w:rPr>
          <w:rFonts w:ascii="Times New Roman" w:hAnsi="Times New Roman" w:cs="Times New Roman"/>
          <w:sz w:val="16"/>
          <w:szCs w:val="16"/>
          <w:lang w:val="id-ID"/>
        </w:rPr>
        <w:t>[15]</w:t>
      </w:r>
    </w:p>
    <w:p w:rsidR="00B9088B" w:rsidRPr="00B9088B" w:rsidRDefault="00B9088B" w:rsidP="00B9088B">
      <w:pPr>
        <w:pStyle w:val="ListParagraph"/>
        <w:spacing w:line="240" w:lineRule="auto"/>
        <w:ind w:left="1418" w:hanging="1418"/>
        <w:jc w:val="right"/>
        <w:rPr>
          <w:rFonts w:ascii="Times New Roman" w:hAnsi="Times New Roman" w:cs="Times New Roman"/>
          <w:sz w:val="10"/>
          <w:szCs w:val="16"/>
          <w:lang w:val="id-ID"/>
        </w:rPr>
      </w:pPr>
    </w:p>
    <w:p w:rsidR="00171052" w:rsidRDefault="007D60BC" w:rsidP="00DE4044">
      <w:pPr>
        <w:pStyle w:val="ListParagraph"/>
        <w:spacing w:line="240" w:lineRule="auto"/>
        <w:ind w:left="0" w:firstLine="426"/>
        <w:jc w:val="both"/>
        <w:rPr>
          <w:rFonts w:ascii="Times New Roman" w:hAnsi="Times New Roman" w:cs="Times New Roman"/>
          <w:sz w:val="20"/>
          <w:szCs w:val="20"/>
          <w:lang w:val="id-ID"/>
        </w:rPr>
      </w:pPr>
      <w:r w:rsidRPr="007D60BC">
        <w:rPr>
          <w:rFonts w:ascii="Times New Roman" w:hAnsi="Times New Roman" w:cs="Times New Roman"/>
          <w:sz w:val="20"/>
          <w:szCs w:val="20"/>
          <w:lang w:val="id-ID"/>
        </w:rPr>
        <w:t>The results of the percentage of ICT literacy skills of students through observer assessment at each meeting in the form of quantitative data. The data is then converted into qualitative data using the following scoring guidelines.</w:t>
      </w:r>
    </w:p>
    <w:p w:rsidR="00B9088B" w:rsidRDefault="00B9088B" w:rsidP="00B9088B">
      <w:pPr>
        <w:pStyle w:val="ListParagraph"/>
        <w:spacing w:after="0" w:line="240" w:lineRule="auto"/>
        <w:ind w:left="0" w:firstLine="426"/>
        <w:jc w:val="center"/>
        <w:rPr>
          <w:rFonts w:ascii="Times New Roman" w:hAnsi="Times New Roman" w:cs="Times New Roman"/>
          <w:sz w:val="16"/>
          <w:szCs w:val="18"/>
          <w:lang w:val="id-ID"/>
        </w:rPr>
      </w:pPr>
    </w:p>
    <w:p w:rsidR="00171052" w:rsidRPr="00E719E5" w:rsidRDefault="00171052" w:rsidP="00B9088B">
      <w:pPr>
        <w:pStyle w:val="ListParagraph"/>
        <w:spacing w:after="0" w:line="240" w:lineRule="auto"/>
        <w:ind w:left="0" w:firstLine="426"/>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 xml:space="preserve">Table </w:t>
      </w:r>
      <w:r w:rsidR="00934401" w:rsidRPr="00E719E5">
        <w:rPr>
          <w:rFonts w:ascii="Times New Roman" w:hAnsi="Times New Roman" w:cs="Times New Roman"/>
          <w:sz w:val="16"/>
          <w:szCs w:val="18"/>
          <w:lang w:val="id-ID"/>
        </w:rPr>
        <w:t>4</w:t>
      </w:r>
      <w:r w:rsidRPr="00E719E5">
        <w:rPr>
          <w:rFonts w:ascii="Times New Roman" w:hAnsi="Times New Roman" w:cs="Times New Roman"/>
          <w:sz w:val="16"/>
          <w:szCs w:val="18"/>
          <w:lang w:val="id-ID"/>
        </w:rPr>
        <w:t xml:space="preserve"> </w:t>
      </w:r>
      <w:r w:rsidR="007D60BC" w:rsidRPr="00E719E5">
        <w:rPr>
          <w:rFonts w:ascii="Times New Roman" w:hAnsi="Times New Roman" w:cs="Times New Roman"/>
          <w:sz w:val="16"/>
          <w:szCs w:val="18"/>
          <w:lang w:val="id-ID"/>
        </w:rPr>
        <w:t>Percentage of ICT Literacy Ability</w:t>
      </w:r>
    </w:p>
    <w:tbl>
      <w:tblPr>
        <w:tblStyle w:val="TableGrid"/>
        <w:tblW w:w="0" w:type="auto"/>
        <w:tblLook w:val="04A0" w:firstRow="1" w:lastRow="0" w:firstColumn="1" w:lastColumn="0" w:noHBand="0" w:noVBand="1"/>
      </w:tblPr>
      <w:tblGrid>
        <w:gridCol w:w="2660"/>
        <w:gridCol w:w="709"/>
        <w:gridCol w:w="1417"/>
      </w:tblGrid>
      <w:tr w:rsidR="00171052" w:rsidRPr="00E719E5" w:rsidTr="00171052">
        <w:tc>
          <w:tcPr>
            <w:tcW w:w="2660" w:type="dxa"/>
          </w:tcPr>
          <w:p w:rsidR="00171052" w:rsidRPr="00B9088B" w:rsidRDefault="00E719E5" w:rsidP="00B9088B">
            <w:pPr>
              <w:pStyle w:val="ListParagraph"/>
              <w:ind w:left="0"/>
              <w:jc w:val="center"/>
              <w:rPr>
                <w:rFonts w:ascii="Times New Roman" w:hAnsi="Times New Roman" w:cs="Times New Roman"/>
                <w:b/>
                <w:sz w:val="16"/>
                <w:szCs w:val="18"/>
                <w:lang w:val="id-ID"/>
              </w:rPr>
            </w:pPr>
            <w:r w:rsidRPr="00B9088B">
              <w:rPr>
                <w:rFonts w:ascii="Times New Roman" w:hAnsi="Times New Roman" w:cs="Times New Roman"/>
                <w:b/>
                <w:sz w:val="16"/>
                <w:szCs w:val="18"/>
                <w:lang w:val="id-ID"/>
              </w:rPr>
              <w:t xml:space="preserve">Mastery Level </w:t>
            </w:r>
            <w:r w:rsidR="00171052" w:rsidRPr="00B9088B">
              <w:rPr>
                <w:rFonts w:ascii="Times New Roman" w:hAnsi="Times New Roman" w:cs="Times New Roman"/>
                <w:b/>
                <w:sz w:val="16"/>
                <w:szCs w:val="18"/>
                <w:lang w:val="id-ID"/>
              </w:rPr>
              <w:t>(%)</w:t>
            </w:r>
          </w:p>
        </w:tc>
        <w:tc>
          <w:tcPr>
            <w:tcW w:w="709" w:type="dxa"/>
          </w:tcPr>
          <w:p w:rsidR="00171052" w:rsidRPr="00B9088B" w:rsidRDefault="00E719E5" w:rsidP="00B9088B">
            <w:pPr>
              <w:pStyle w:val="ListParagraph"/>
              <w:ind w:left="0"/>
              <w:jc w:val="center"/>
              <w:rPr>
                <w:rFonts w:ascii="Times New Roman" w:hAnsi="Times New Roman" w:cs="Times New Roman"/>
                <w:b/>
                <w:sz w:val="16"/>
                <w:szCs w:val="18"/>
                <w:lang w:val="id-ID"/>
              </w:rPr>
            </w:pPr>
            <w:r w:rsidRPr="00B9088B">
              <w:rPr>
                <w:rFonts w:ascii="Times New Roman" w:hAnsi="Times New Roman" w:cs="Times New Roman"/>
                <w:b/>
                <w:sz w:val="16"/>
                <w:szCs w:val="18"/>
                <w:lang w:val="id-ID"/>
              </w:rPr>
              <w:t>Value</w:t>
            </w:r>
          </w:p>
        </w:tc>
        <w:tc>
          <w:tcPr>
            <w:tcW w:w="1417" w:type="dxa"/>
          </w:tcPr>
          <w:p w:rsidR="00171052" w:rsidRPr="00B9088B" w:rsidRDefault="00E719E5" w:rsidP="00B9088B">
            <w:pPr>
              <w:pStyle w:val="ListParagraph"/>
              <w:ind w:left="0"/>
              <w:jc w:val="center"/>
              <w:rPr>
                <w:rFonts w:ascii="Times New Roman" w:hAnsi="Times New Roman" w:cs="Times New Roman"/>
                <w:b/>
                <w:sz w:val="16"/>
                <w:szCs w:val="18"/>
                <w:lang w:val="id-ID"/>
              </w:rPr>
            </w:pPr>
            <w:r w:rsidRPr="00B9088B">
              <w:rPr>
                <w:rFonts w:ascii="Times New Roman" w:hAnsi="Times New Roman" w:cs="Times New Roman"/>
                <w:b/>
                <w:sz w:val="16"/>
                <w:szCs w:val="18"/>
                <w:lang w:val="id-ID"/>
              </w:rPr>
              <w:t>Criteria</w:t>
            </w:r>
          </w:p>
        </w:tc>
      </w:tr>
      <w:tr w:rsidR="00171052" w:rsidRPr="00E719E5" w:rsidTr="00171052">
        <w:tc>
          <w:tcPr>
            <w:tcW w:w="2660" w:type="dxa"/>
          </w:tcPr>
          <w:p w:rsidR="00171052" w:rsidRPr="00E719E5" w:rsidRDefault="00171052" w:rsidP="00E719E5">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 xml:space="preserve">85 &lt; X </w:t>
            </w:r>
            <w:r w:rsidRPr="00E719E5">
              <w:rPr>
                <w:rFonts w:ascii="Times New Roman" w:hAnsi="Times New Roman" w:cs="Times New Roman"/>
                <w:sz w:val="16"/>
                <w:szCs w:val="18"/>
                <w:u w:val="single"/>
                <w:lang w:val="id-ID"/>
              </w:rPr>
              <w:t>&lt;</w:t>
            </w:r>
            <w:r w:rsidRPr="00E719E5">
              <w:rPr>
                <w:rFonts w:ascii="Times New Roman" w:hAnsi="Times New Roman" w:cs="Times New Roman"/>
                <w:sz w:val="16"/>
                <w:szCs w:val="18"/>
                <w:lang w:val="id-ID"/>
              </w:rPr>
              <w:t xml:space="preserve"> 100</w:t>
            </w:r>
          </w:p>
        </w:tc>
        <w:tc>
          <w:tcPr>
            <w:tcW w:w="709" w:type="dxa"/>
          </w:tcPr>
          <w:p w:rsidR="00171052" w:rsidRPr="00E719E5" w:rsidRDefault="00171052" w:rsidP="00DE4044">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A</w:t>
            </w:r>
          </w:p>
        </w:tc>
        <w:tc>
          <w:tcPr>
            <w:tcW w:w="1417" w:type="dxa"/>
          </w:tcPr>
          <w:p w:rsidR="00171052" w:rsidRPr="00E719E5" w:rsidRDefault="007D60BC"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Very good</w:t>
            </w:r>
          </w:p>
        </w:tc>
      </w:tr>
      <w:tr w:rsidR="00171052" w:rsidRPr="00E719E5" w:rsidTr="00171052">
        <w:tc>
          <w:tcPr>
            <w:tcW w:w="2660" w:type="dxa"/>
          </w:tcPr>
          <w:p w:rsidR="00171052" w:rsidRPr="00E719E5" w:rsidRDefault="00171052" w:rsidP="00E719E5">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 xml:space="preserve">75 &lt; X </w:t>
            </w:r>
            <w:r w:rsidRPr="00E719E5">
              <w:rPr>
                <w:rFonts w:ascii="Times New Roman" w:hAnsi="Times New Roman" w:cs="Times New Roman"/>
                <w:sz w:val="16"/>
                <w:szCs w:val="18"/>
                <w:u w:val="single"/>
                <w:lang w:val="id-ID"/>
              </w:rPr>
              <w:t>&lt;</w:t>
            </w:r>
            <w:r w:rsidRPr="00E719E5">
              <w:rPr>
                <w:rFonts w:ascii="Times New Roman" w:hAnsi="Times New Roman" w:cs="Times New Roman"/>
                <w:sz w:val="16"/>
                <w:szCs w:val="18"/>
                <w:lang w:val="id-ID"/>
              </w:rPr>
              <w:t xml:space="preserve"> 85</w:t>
            </w:r>
          </w:p>
        </w:tc>
        <w:tc>
          <w:tcPr>
            <w:tcW w:w="709" w:type="dxa"/>
          </w:tcPr>
          <w:p w:rsidR="00171052" w:rsidRPr="00E719E5" w:rsidRDefault="00171052" w:rsidP="00DE4044">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B</w:t>
            </w:r>
          </w:p>
        </w:tc>
        <w:tc>
          <w:tcPr>
            <w:tcW w:w="1417" w:type="dxa"/>
          </w:tcPr>
          <w:p w:rsidR="00171052" w:rsidRPr="00E719E5" w:rsidRDefault="007D60BC"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Good</w:t>
            </w:r>
          </w:p>
        </w:tc>
      </w:tr>
      <w:tr w:rsidR="00171052" w:rsidRPr="00E719E5" w:rsidTr="00171052">
        <w:tc>
          <w:tcPr>
            <w:tcW w:w="2660" w:type="dxa"/>
          </w:tcPr>
          <w:p w:rsidR="00171052" w:rsidRPr="00E719E5" w:rsidRDefault="00171052" w:rsidP="00E719E5">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lastRenderedPageBreak/>
              <w:t xml:space="preserve">65 &lt; X </w:t>
            </w:r>
            <w:r w:rsidRPr="00E719E5">
              <w:rPr>
                <w:rFonts w:ascii="Times New Roman" w:hAnsi="Times New Roman" w:cs="Times New Roman"/>
                <w:sz w:val="16"/>
                <w:szCs w:val="18"/>
                <w:u w:val="single"/>
                <w:lang w:val="id-ID"/>
              </w:rPr>
              <w:t>&lt;</w:t>
            </w:r>
            <w:r w:rsidRPr="00E719E5">
              <w:rPr>
                <w:rFonts w:ascii="Times New Roman" w:hAnsi="Times New Roman" w:cs="Times New Roman"/>
                <w:sz w:val="16"/>
                <w:szCs w:val="18"/>
                <w:lang w:val="id-ID"/>
              </w:rPr>
              <w:t xml:space="preserve"> 75</w:t>
            </w:r>
          </w:p>
        </w:tc>
        <w:tc>
          <w:tcPr>
            <w:tcW w:w="709" w:type="dxa"/>
          </w:tcPr>
          <w:p w:rsidR="00171052" w:rsidRPr="00E719E5" w:rsidRDefault="00171052" w:rsidP="00DE4044">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C</w:t>
            </w:r>
          </w:p>
        </w:tc>
        <w:tc>
          <w:tcPr>
            <w:tcW w:w="1417" w:type="dxa"/>
          </w:tcPr>
          <w:p w:rsidR="00171052" w:rsidRPr="00E719E5" w:rsidRDefault="007D60BC"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Adequete</w:t>
            </w:r>
          </w:p>
        </w:tc>
      </w:tr>
      <w:tr w:rsidR="00171052" w:rsidRPr="00E719E5" w:rsidTr="00171052">
        <w:tc>
          <w:tcPr>
            <w:tcW w:w="2660" w:type="dxa"/>
          </w:tcPr>
          <w:p w:rsidR="00171052" w:rsidRPr="00E719E5" w:rsidRDefault="00B33646" w:rsidP="00E719E5">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 xml:space="preserve">55 &lt; X </w:t>
            </w:r>
            <w:r w:rsidRPr="00E719E5">
              <w:rPr>
                <w:rFonts w:ascii="Times New Roman" w:hAnsi="Times New Roman" w:cs="Times New Roman"/>
                <w:sz w:val="16"/>
                <w:szCs w:val="18"/>
                <w:u w:val="single"/>
                <w:lang w:val="id-ID"/>
              </w:rPr>
              <w:t>&lt;</w:t>
            </w:r>
            <w:r w:rsidRPr="00E719E5">
              <w:rPr>
                <w:rFonts w:ascii="Times New Roman" w:hAnsi="Times New Roman" w:cs="Times New Roman"/>
                <w:sz w:val="16"/>
                <w:szCs w:val="18"/>
                <w:lang w:val="id-ID"/>
              </w:rPr>
              <w:t xml:space="preserve"> 65</w:t>
            </w:r>
          </w:p>
        </w:tc>
        <w:tc>
          <w:tcPr>
            <w:tcW w:w="709" w:type="dxa"/>
          </w:tcPr>
          <w:p w:rsidR="00171052" w:rsidRPr="00E719E5" w:rsidRDefault="00B33646" w:rsidP="00DE4044">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D</w:t>
            </w:r>
          </w:p>
        </w:tc>
        <w:tc>
          <w:tcPr>
            <w:tcW w:w="1417" w:type="dxa"/>
          </w:tcPr>
          <w:p w:rsidR="00171052" w:rsidRPr="00E719E5" w:rsidRDefault="007D60BC" w:rsidP="00DE4044">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Bad</w:t>
            </w:r>
            <w:r w:rsidR="00B33646" w:rsidRPr="00E719E5">
              <w:rPr>
                <w:rFonts w:ascii="Times New Roman" w:hAnsi="Times New Roman" w:cs="Times New Roman"/>
                <w:sz w:val="16"/>
                <w:szCs w:val="18"/>
                <w:lang w:val="id-ID"/>
              </w:rPr>
              <w:t xml:space="preserve"> </w:t>
            </w:r>
          </w:p>
        </w:tc>
      </w:tr>
      <w:tr w:rsidR="00171052" w:rsidRPr="00E719E5" w:rsidTr="00171052">
        <w:tc>
          <w:tcPr>
            <w:tcW w:w="2660" w:type="dxa"/>
          </w:tcPr>
          <w:p w:rsidR="00171052" w:rsidRPr="00E719E5" w:rsidRDefault="00B33646" w:rsidP="00E719E5">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 xml:space="preserve">X </w:t>
            </w:r>
            <w:r w:rsidRPr="00E719E5">
              <w:rPr>
                <w:rFonts w:ascii="Times New Roman" w:hAnsi="Times New Roman" w:cs="Times New Roman"/>
                <w:sz w:val="16"/>
                <w:szCs w:val="18"/>
                <w:u w:val="single"/>
                <w:lang w:val="id-ID"/>
              </w:rPr>
              <w:t>&lt;</w:t>
            </w:r>
            <w:r w:rsidRPr="00E719E5">
              <w:rPr>
                <w:rFonts w:ascii="Times New Roman" w:hAnsi="Times New Roman" w:cs="Times New Roman"/>
                <w:sz w:val="16"/>
                <w:szCs w:val="18"/>
                <w:lang w:val="id-ID"/>
              </w:rPr>
              <w:t xml:space="preserve"> 55</w:t>
            </w:r>
          </w:p>
        </w:tc>
        <w:tc>
          <w:tcPr>
            <w:tcW w:w="709" w:type="dxa"/>
          </w:tcPr>
          <w:p w:rsidR="00171052" w:rsidRPr="00E719E5" w:rsidRDefault="00B33646" w:rsidP="00DE4044">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E</w:t>
            </w:r>
          </w:p>
        </w:tc>
        <w:tc>
          <w:tcPr>
            <w:tcW w:w="1417" w:type="dxa"/>
          </w:tcPr>
          <w:p w:rsidR="00171052" w:rsidRPr="00E719E5" w:rsidRDefault="007D60BC" w:rsidP="007D60BC">
            <w:pPr>
              <w:pStyle w:val="ListParagraph"/>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Very bad</w:t>
            </w:r>
          </w:p>
        </w:tc>
      </w:tr>
    </w:tbl>
    <w:p w:rsidR="00171052" w:rsidRPr="00E719E5" w:rsidRDefault="00B33646" w:rsidP="00B33646">
      <w:pPr>
        <w:pStyle w:val="ListParagraph"/>
        <w:spacing w:line="360" w:lineRule="auto"/>
        <w:ind w:left="0" w:firstLine="426"/>
        <w:jc w:val="right"/>
        <w:rPr>
          <w:rFonts w:ascii="Times New Roman" w:hAnsi="Times New Roman" w:cs="Times New Roman"/>
          <w:sz w:val="16"/>
          <w:szCs w:val="18"/>
          <w:lang w:val="id-ID"/>
        </w:rPr>
      </w:pPr>
      <w:r w:rsidRPr="00E719E5">
        <w:rPr>
          <w:rFonts w:ascii="Times New Roman" w:hAnsi="Times New Roman" w:cs="Times New Roman"/>
          <w:sz w:val="16"/>
          <w:szCs w:val="18"/>
          <w:lang w:val="id-ID"/>
        </w:rPr>
        <w:t xml:space="preserve">(Source: adapted from </w:t>
      </w:r>
      <w:r w:rsidR="00C75E9F">
        <w:rPr>
          <w:rFonts w:ascii="Times New Roman" w:hAnsi="Times New Roman" w:cs="Times New Roman"/>
          <w:sz w:val="16"/>
          <w:szCs w:val="18"/>
          <w:lang w:val="id-ID"/>
        </w:rPr>
        <w:t>[14]</w:t>
      </w:r>
      <w:r w:rsidRPr="00E719E5">
        <w:rPr>
          <w:rFonts w:ascii="Times New Roman" w:hAnsi="Times New Roman" w:cs="Times New Roman"/>
          <w:sz w:val="16"/>
          <w:szCs w:val="18"/>
          <w:lang w:val="id-ID"/>
        </w:rPr>
        <w:t>)</w:t>
      </w:r>
    </w:p>
    <w:p w:rsidR="007D60BC" w:rsidRDefault="007D60BC" w:rsidP="007D60BC">
      <w:pPr>
        <w:pStyle w:val="ListParagraph"/>
        <w:spacing w:line="240" w:lineRule="auto"/>
        <w:ind w:left="0" w:firstLine="426"/>
        <w:jc w:val="both"/>
        <w:rPr>
          <w:rFonts w:ascii="Times New Roman" w:hAnsi="Times New Roman" w:cs="Times New Roman"/>
          <w:sz w:val="20"/>
          <w:szCs w:val="20"/>
          <w:lang w:val="id-ID"/>
        </w:rPr>
      </w:pPr>
      <w:r w:rsidRPr="007D60BC">
        <w:rPr>
          <w:rFonts w:ascii="Times New Roman" w:hAnsi="Times New Roman" w:cs="Times New Roman"/>
          <w:sz w:val="20"/>
          <w:szCs w:val="20"/>
          <w:lang w:val="id-ID"/>
        </w:rPr>
        <w:t xml:space="preserve">The ability of ICT literacy is also assessed based on the results of the student questionnaire. The questionnaire contained 12 statements consisting of </w:t>
      </w:r>
      <w:r w:rsidR="00B9088B">
        <w:rPr>
          <w:rFonts w:ascii="Times New Roman" w:hAnsi="Times New Roman" w:cs="Times New Roman"/>
          <w:sz w:val="20"/>
          <w:szCs w:val="20"/>
          <w:lang w:val="id-ID"/>
        </w:rPr>
        <w:t>7</w:t>
      </w:r>
      <w:r w:rsidRPr="007D60BC">
        <w:rPr>
          <w:rFonts w:ascii="Times New Roman" w:hAnsi="Times New Roman" w:cs="Times New Roman"/>
          <w:sz w:val="20"/>
          <w:szCs w:val="20"/>
          <w:lang w:val="id-ID"/>
        </w:rPr>
        <w:t xml:space="preserve"> positive statements and </w:t>
      </w:r>
      <w:r w:rsidR="00B9088B">
        <w:rPr>
          <w:rFonts w:ascii="Times New Roman" w:hAnsi="Times New Roman" w:cs="Times New Roman"/>
          <w:sz w:val="20"/>
          <w:szCs w:val="20"/>
          <w:lang w:val="id-ID"/>
        </w:rPr>
        <w:t>5</w:t>
      </w:r>
      <w:r w:rsidRPr="007D60BC">
        <w:rPr>
          <w:rFonts w:ascii="Times New Roman" w:hAnsi="Times New Roman" w:cs="Times New Roman"/>
          <w:sz w:val="20"/>
          <w:szCs w:val="20"/>
          <w:lang w:val="id-ID"/>
        </w:rPr>
        <w:t xml:space="preserve"> negative statements. Data from students' self-assessment through a questionnaire is changed from qualitative data to quantitative with the following conditions.</w:t>
      </w:r>
    </w:p>
    <w:p w:rsidR="00934401" w:rsidRPr="00E719E5" w:rsidRDefault="00B9088B" w:rsidP="007D60BC">
      <w:pPr>
        <w:pStyle w:val="ListParagraph"/>
        <w:spacing w:line="240" w:lineRule="auto"/>
        <w:ind w:left="0" w:firstLine="426"/>
        <w:jc w:val="center"/>
        <w:rPr>
          <w:rFonts w:ascii="Times New Roman" w:hAnsi="Times New Roman" w:cs="Times New Roman"/>
          <w:sz w:val="16"/>
          <w:szCs w:val="20"/>
          <w:lang w:val="id-ID"/>
        </w:rPr>
      </w:pPr>
      <w:r>
        <w:rPr>
          <w:rFonts w:ascii="Times New Roman" w:hAnsi="Times New Roman" w:cs="Times New Roman"/>
          <w:sz w:val="16"/>
          <w:szCs w:val="20"/>
          <w:lang w:val="id-ID"/>
        </w:rPr>
        <w:t>Table 5</w:t>
      </w:r>
      <w:r w:rsidR="00934401" w:rsidRPr="00E719E5">
        <w:rPr>
          <w:rFonts w:ascii="Times New Roman" w:hAnsi="Times New Roman" w:cs="Times New Roman"/>
          <w:sz w:val="16"/>
          <w:szCs w:val="20"/>
          <w:lang w:val="id-ID"/>
        </w:rPr>
        <w:t xml:space="preserve"> </w:t>
      </w:r>
      <w:r w:rsidR="007D60BC" w:rsidRPr="00E719E5">
        <w:rPr>
          <w:rFonts w:ascii="Times New Roman" w:hAnsi="Times New Roman" w:cs="Times New Roman"/>
          <w:sz w:val="16"/>
          <w:szCs w:val="20"/>
          <w:lang w:val="id-ID"/>
        </w:rPr>
        <w:t>Conversion of student questionnaires</w:t>
      </w:r>
    </w:p>
    <w:tbl>
      <w:tblPr>
        <w:tblStyle w:val="TableGrid"/>
        <w:tblW w:w="0" w:type="auto"/>
        <w:tblLook w:val="04A0" w:firstRow="1" w:lastRow="0" w:firstColumn="1" w:lastColumn="0" w:noHBand="0" w:noVBand="1"/>
      </w:tblPr>
      <w:tblGrid>
        <w:gridCol w:w="1913"/>
        <w:gridCol w:w="581"/>
        <w:gridCol w:w="1867"/>
        <w:gridCol w:w="603"/>
      </w:tblGrid>
      <w:tr w:rsidR="00B33646" w:rsidRPr="00B852F3" w:rsidTr="00B852F3">
        <w:tc>
          <w:tcPr>
            <w:tcW w:w="2494" w:type="dxa"/>
            <w:gridSpan w:val="2"/>
          </w:tcPr>
          <w:p w:rsidR="00B33646" w:rsidRPr="00B852F3" w:rsidRDefault="00B852F3" w:rsidP="00DE4044">
            <w:pPr>
              <w:pStyle w:val="ListParagraph"/>
              <w:ind w:left="0"/>
              <w:jc w:val="center"/>
              <w:rPr>
                <w:rFonts w:ascii="Times New Roman" w:hAnsi="Times New Roman" w:cs="Times New Roman"/>
                <w:b/>
                <w:sz w:val="16"/>
                <w:szCs w:val="18"/>
                <w:lang w:val="id-ID"/>
              </w:rPr>
            </w:pPr>
            <w:r w:rsidRPr="00B852F3">
              <w:rPr>
                <w:rFonts w:ascii="Times New Roman" w:hAnsi="Times New Roman" w:cs="Times New Roman"/>
                <w:b/>
                <w:sz w:val="16"/>
                <w:szCs w:val="18"/>
                <w:lang w:val="id-ID"/>
              </w:rPr>
              <w:t>Positive Statement</w:t>
            </w:r>
          </w:p>
        </w:tc>
        <w:tc>
          <w:tcPr>
            <w:tcW w:w="2470" w:type="dxa"/>
            <w:gridSpan w:val="2"/>
          </w:tcPr>
          <w:p w:rsidR="00B33646" w:rsidRPr="00B852F3" w:rsidRDefault="00B852F3" w:rsidP="00DE4044">
            <w:pPr>
              <w:pStyle w:val="ListParagraph"/>
              <w:ind w:left="0"/>
              <w:jc w:val="center"/>
              <w:rPr>
                <w:rFonts w:ascii="Times New Roman" w:hAnsi="Times New Roman" w:cs="Times New Roman"/>
                <w:b/>
                <w:sz w:val="16"/>
                <w:szCs w:val="18"/>
                <w:lang w:val="id-ID"/>
              </w:rPr>
            </w:pPr>
            <w:r w:rsidRPr="00B852F3">
              <w:rPr>
                <w:rFonts w:ascii="Times New Roman" w:hAnsi="Times New Roman" w:cs="Times New Roman"/>
                <w:b/>
                <w:sz w:val="16"/>
                <w:szCs w:val="18"/>
                <w:lang w:val="id-ID"/>
              </w:rPr>
              <w:t>Negative Statement</w:t>
            </w:r>
          </w:p>
        </w:tc>
      </w:tr>
      <w:tr w:rsidR="00B33646" w:rsidRPr="00B852F3" w:rsidTr="00B852F3">
        <w:tc>
          <w:tcPr>
            <w:tcW w:w="1913" w:type="dxa"/>
          </w:tcPr>
          <w:p w:rsidR="00B33646" w:rsidRPr="00B852F3" w:rsidRDefault="00B852F3" w:rsidP="00DE4044">
            <w:pPr>
              <w:pStyle w:val="ListParagraph"/>
              <w:ind w:left="0"/>
              <w:jc w:val="center"/>
              <w:rPr>
                <w:rFonts w:ascii="Times New Roman" w:hAnsi="Times New Roman" w:cs="Times New Roman"/>
                <w:sz w:val="16"/>
                <w:szCs w:val="18"/>
                <w:lang w:val="id-ID"/>
              </w:rPr>
            </w:pPr>
            <w:r w:rsidRPr="00B852F3">
              <w:rPr>
                <w:rFonts w:ascii="Times New Roman" w:hAnsi="Times New Roman" w:cs="Times New Roman"/>
                <w:sz w:val="16"/>
                <w:szCs w:val="18"/>
                <w:lang w:val="id-ID"/>
              </w:rPr>
              <w:t>Answer</w:t>
            </w:r>
          </w:p>
        </w:tc>
        <w:tc>
          <w:tcPr>
            <w:tcW w:w="581" w:type="dxa"/>
          </w:tcPr>
          <w:p w:rsidR="00B33646" w:rsidRPr="00B852F3" w:rsidRDefault="00B852F3" w:rsidP="00DE4044">
            <w:pPr>
              <w:pStyle w:val="ListParagraph"/>
              <w:ind w:left="0"/>
              <w:jc w:val="center"/>
              <w:rPr>
                <w:rFonts w:ascii="Times New Roman" w:hAnsi="Times New Roman" w:cs="Times New Roman"/>
                <w:sz w:val="16"/>
                <w:szCs w:val="18"/>
                <w:lang w:val="id-ID"/>
              </w:rPr>
            </w:pPr>
            <w:r w:rsidRPr="00B852F3">
              <w:rPr>
                <w:rFonts w:ascii="Times New Roman" w:hAnsi="Times New Roman" w:cs="Times New Roman"/>
                <w:sz w:val="16"/>
                <w:szCs w:val="18"/>
                <w:lang w:val="id-ID"/>
              </w:rPr>
              <w:t>Score</w:t>
            </w:r>
          </w:p>
        </w:tc>
        <w:tc>
          <w:tcPr>
            <w:tcW w:w="1867" w:type="dxa"/>
          </w:tcPr>
          <w:p w:rsidR="00B33646" w:rsidRPr="00B852F3" w:rsidRDefault="00B852F3" w:rsidP="00DE4044">
            <w:pPr>
              <w:pStyle w:val="ListParagraph"/>
              <w:ind w:left="0"/>
              <w:jc w:val="center"/>
              <w:rPr>
                <w:rFonts w:ascii="Times New Roman" w:hAnsi="Times New Roman" w:cs="Times New Roman"/>
                <w:sz w:val="16"/>
                <w:szCs w:val="18"/>
                <w:lang w:val="id-ID"/>
              </w:rPr>
            </w:pPr>
            <w:r w:rsidRPr="00B852F3">
              <w:rPr>
                <w:rFonts w:ascii="Times New Roman" w:hAnsi="Times New Roman" w:cs="Times New Roman"/>
                <w:sz w:val="16"/>
                <w:szCs w:val="18"/>
                <w:lang w:val="id-ID"/>
              </w:rPr>
              <w:t>Answer</w:t>
            </w:r>
          </w:p>
        </w:tc>
        <w:tc>
          <w:tcPr>
            <w:tcW w:w="603" w:type="dxa"/>
          </w:tcPr>
          <w:p w:rsidR="00B33646" w:rsidRPr="00B852F3" w:rsidRDefault="00B852F3" w:rsidP="00DE4044">
            <w:pPr>
              <w:pStyle w:val="ListParagraph"/>
              <w:ind w:left="0"/>
              <w:jc w:val="both"/>
              <w:rPr>
                <w:rFonts w:ascii="Times New Roman" w:hAnsi="Times New Roman" w:cs="Times New Roman"/>
                <w:sz w:val="16"/>
                <w:szCs w:val="18"/>
                <w:lang w:val="id-ID"/>
              </w:rPr>
            </w:pPr>
            <w:r w:rsidRPr="00B852F3">
              <w:rPr>
                <w:rFonts w:ascii="Times New Roman" w:hAnsi="Times New Roman" w:cs="Times New Roman"/>
                <w:sz w:val="16"/>
                <w:szCs w:val="18"/>
                <w:lang w:val="id-ID"/>
              </w:rPr>
              <w:t>Score</w:t>
            </w:r>
          </w:p>
        </w:tc>
      </w:tr>
      <w:tr w:rsidR="00B852F3" w:rsidRPr="00B852F3" w:rsidTr="00B852F3">
        <w:tc>
          <w:tcPr>
            <w:tcW w:w="1913" w:type="dxa"/>
          </w:tcPr>
          <w:p w:rsidR="00B852F3" w:rsidRPr="00B852F3" w:rsidRDefault="00B852F3" w:rsidP="00B852F3">
            <w:pPr>
              <w:pStyle w:val="ListParagraph"/>
              <w:ind w:left="0"/>
              <w:jc w:val="both"/>
              <w:rPr>
                <w:rFonts w:ascii="Times New Roman" w:hAnsi="Times New Roman" w:cs="Times New Roman"/>
                <w:sz w:val="16"/>
                <w:szCs w:val="18"/>
                <w:lang w:val="id-ID"/>
              </w:rPr>
            </w:pPr>
            <w:r w:rsidRPr="00B852F3">
              <w:rPr>
                <w:rFonts w:ascii="Times New Roman" w:hAnsi="Times New Roman" w:cs="Times New Roman"/>
                <w:sz w:val="16"/>
                <w:szCs w:val="18"/>
                <w:lang w:val="id-ID"/>
              </w:rPr>
              <w:t xml:space="preserve">Strongly agree </w:t>
            </w:r>
          </w:p>
        </w:tc>
        <w:tc>
          <w:tcPr>
            <w:tcW w:w="581" w:type="dxa"/>
          </w:tcPr>
          <w:p w:rsidR="00B852F3" w:rsidRPr="00B852F3" w:rsidRDefault="00B852F3" w:rsidP="00B852F3">
            <w:pPr>
              <w:pStyle w:val="ListParagraph"/>
              <w:ind w:left="0"/>
              <w:jc w:val="center"/>
              <w:rPr>
                <w:rFonts w:ascii="Times New Roman" w:hAnsi="Times New Roman" w:cs="Times New Roman"/>
                <w:sz w:val="16"/>
                <w:szCs w:val="18"/>
                <w:lang w:val="id-ID"/>
              </w:rPr>
            </w:pPr>
            <w:r w:rsidRPr="00B852F3">
              <w:rPr>
                <w:rFonts w:ascii="Times New Roman" w:hAnsi="Times New Roman" w:cs="Times New Roman"/>
                <w:sz w:val="16"/>
                <w:szCs w:val="18"/>
                <w:lang w:val="id-ID"/>
              </w:rPr>
              <w:t>4</w:t>
            </w:r>
          </w:p>
        </w:tc>
        <w:tc>
          <w:tcPr>
            <w:tcW w:w="1867" w:type="dxa"/>
          </w:tcPr>
          <w:p w:rsidR="00B852F3" w:rsidRPr="00B852F3" w:rsidRDefault="00B852F3" w:rsidP="00A9390C">
            <w:pPr>
              <w:pStyle w:val="ListParagraph"/>
              <w:ind w:left="0"/>
              <w:jc w:val="both"/>
              <w:rPr>
                <w:rFonts w:ascii="Times New Roman" w:hAnsi="Times New Roman" w:cs="Times New Roman"/>
                <w:sz w:val="16"/>
                <w:szCs w:val="18"/>
                <w:lang w:val="id-ID"/>
              </w:rPr>
            </w:pPr>
            <w:r w:rsidRPr="00B852F3">
              <w:rPr>
                <w:rFonts w:ascii="Times New Roman" w:hAnsi="Times New Roman" w:cs="Times New Roman"/>
                <w:sz w:val="16"/>
                <w:szCs w:val="18"/>
                <w:lang w:val="id-ID"/>
              </w:rPr>
              <w:t xml:space="preserve">Strongly agree </w:t>
            </w:r>
          </w:p>
        </w:tc>
        <w:tc>
          <w:tcPr>
            <w:tcW w:w="603" w:type="dxa"/>
          </w:tcPr>
          <w:p w:rsidR="00B852F3" w:rsidRPr="00B852F3" w:rsidRDefault="00B852F3" w:rsidP="00B852F3">
            <w:pPr>
              <w:pStyle w:val="ListParagraph"/>
              <w:ind w:left="0"/>
              <w:jc w:val="center"/>
              <w:rPr>
                <w:rFonts w:ascii="Times New Roman" w:hAnsi="Times New Roman" w:cs="Times New Roman"/>
                <w:sz w:val="16"/>
                <w:szCs w:val="18"/>
                <w:lang w:val="id-ID"/>
              </w:rPr>
            </w:pPr>
            <w:r w:rsidRPr="00B852F3">
              <w:rPr>
                <w:rFonts w:ascii="Times New Roman" w:hAnsi="Times New Roman" w:cs="Times New Roman"/>
                <w:sz w:val="16"/>
                <w:szCs w:val="18"/>
                <w:lang w:val="id-ID"/>
              </w:rPr>
              <w:t>1</w:t>
            </w:r>
          </w:p>
        </w:tc>
      </w:tr>
      <w:tr w:rsidR="00B33646" w:rsidRPr="00B852F3" w:rsidTr="00B852F3">
        <w:tc>
          <w:tcPr>
            <w:tcW w:w="1913" w:type="dxa"/>
          </w:tcPr>
          <w:p w:rsidR="00B33646" w:rsidRPr="00B852F3" w:rsidRDefault="00B852F3" w:rsidP="00DE4044">
            <w:pPr>
              <w:pStyle w:val="ListParagraph"/>
              <w:ind w:left="0"/>
              <w:jc w:val="both"/>
              <w:rPr>
                <w:rFonts w:ascii="Times New Roman" w:hAnsi="Times New Roman" w:cs="Times New Roman"/>
                <w:sz w:val="16"/>
                <w:szCs w:val="18"/>
                <w:lang w:val="id-ID"/>
              </w:rPr>
            </w:pPr>
            <w:r>
              <w:rPr>
                <w:rFonts w:ascii="Times New Roman" w:hAnsi="Times New Roman" w:cs="Times New Roman"/>
                <w:sz w:val="16"/>
                <w:szCs w:val="18"/>
                <w:lang w:val="id-ID"/>
              </w:rPr>
              <w:t>Agree</w:t>
            </w:r>
          </w:p>
        </w:tc>
        <w:tc>
          <w:tcPr>
            <w:tcW w:w="581" w:type="dxa"/>
          </w:tcPr>
          <w:p w:rsidR="00B33646" w:rsidRPr="00B852F3" w:rsidRDefault="00B33646" w:rsidP="00B852F3">
            <w:pPr>
              <w:pStyle w:val="ListParagraph"/>
              <w:ind w:left="0"/>
              <w:jc w:val="center"/>
              <w:rPr>
                <w:rFonts w:ascii="Times New Roman" w:hAnsi="Times New Roman" w:cs="Times New Roman"/>
                <w:sz w:val="16"/>
                <w:szCs w:val="18"/>
                <w:lang w:val="id-ID"/>
              </w:rPr>
            </w:pPr>
            <w:r w:rsidRPr="00B852F3">
              <w:rPr>
                <w:rFonts w:ascii="Times New Roman" w:hAnsi="Times New Roman" w:cs="Times New Roman"/>
                <w:sz w:val="16"/>
                <w:szCs w:val="18"/>
                <w:lang w:val="id-ID"/>
              </w:rPr>
              <w:t>3</w:t>
            </w:r>
          </w:p>
        </w:tc>
        <w:tc>
          <w:tcPr>
            <w:tcW w:w="1867" w:type="dxa"/>
          </w:tcPr>
          <w:p w:rsidR="00B33646" w:rsidRPr="00B852F3" w:rsidRDefault="00B852F3" w:rsidP="00DE4044">
            <w:pPr>
              <w:pStyle w:val="ListParagraph"/>
              <w:ind w:left="0"/>
              <w:jc w:val="both"/>
              <w:rPr>
                <w:rFonts w:ascii="Times New Roman" w:hAnsi="Times New Roman" w:cs="Times New Roman"/>
                <w:sz w:val="16"/>
                <w:szCs w:val="18"/>
                <w:lang w:val="id-ID"/>
              </w:rPr>
            </w:pPr>
            <w:r>
              <w:rPr>
                <w:rFonts w:ascii="Times New Roman" w:hAnsi="Times New Roman" w:cs="Times New Roman"/>
                <w:sz w:val="16"/>
                <w:szCs w:val="18"/>
                <w:lang w:val="id-ID"/>
              </w:rPr>
              <w:t>Agree</w:t>
            </w:r>
          </w:p>
        </w:tc>
        <w:tc>
          <w:tcPr>
            <w:tcW w:w="603" w:type="dxa"/>
          </w:tcPr>
          <w:p w:rsidR="00B33646" w:rsidRPr="00B852F3" w:rsidRDefault="00CC0C16" w:rsidP="00B852F3">
            <w:pPr>
              <w:pStyle w:val="ListParagraph"/>
              <w:ind w:left="0"/>
              <w:jc w:val="center"/>
              <w:rPr>
                <w:rFonts w:ascii="Times New Roman" w:hAnsi="Times New Roman" w:cs="Times New Roman"/>
                <w:sz w:val="16"/>
                <w:szCs w:val="18"/>
                <w:lang w:val="id-ID"/>
              </w:rPr>
            </w:pPr>
            <w:r w:rsidRPr="00B852F3">
              <w:rPr>
                <w:rFonts w:ascii="Times New Roman" w:hAnsi="Times New Roman" w:cs="Times New Roman"/>
                <w:sz w:val="16"/>
                <w:szCs w:val="18"/>
                <w:lang w:val="id-ID"/>
              </w:rPr>
              <w:t>2</w:t>
            </w:r>
          </w:p>
        </w:tc>
      </w:tr>
      <w:tr w:rsidR="00B852F3" w:rsidRPr="00B852F3" w:rsidTr="00B852F3">
        <w:tc>
          <w:tcPr>
            <w:tcW w:w="1913" w:type="dxa"/>
          </w:tcPr>
          <w:p w:rsidR="00B852F3" w:rsidRPr="00B852F3" w:rsidRDefault="00B852F3" w:rsidP="00B852F3">
            <w:pPr>
              <w:pStyle w:val="ListParagraph"/>
              <w:ind w:left="0"/>
              <w:jc w:val="both"/>
              <w:rPr>
                <w:rFonts w:ascii="Times New Roman" w:hAnsi="Times New Roman" w:cs="Times New Roman"/>
                <w:sz w:val="16"/>
                <w:szCs w:val="18"/>
                <w:lang w:val="id-ID"/>
              </w:rPr>
            </w:pPr>
            <w:r w:rsidRPr="00B852F3">
              <w:rPr>
                <w:rFonts w:ascii="Times New Roman" w:hAnsi="Times New Roman" w:cs="Times New Roman"/>
                <w:sz w:val="16"/>
                <w:szCs w:val="18"/>
                <w:lang w:val="id-ID"/>
              </w:rPr>
              <w:t xml:space="preserve">Disagree </w:t>
            </w:r>
          </w:p>
        </w:tc>
        <w:tc>
          <w:tcPr>
            <w:tcW w:w="581" w:type="dxa"/>
          </w:tcPr>
          <w:p w:rsidR="00B852F3" w:rsidRPr="00B852F3" w:rsidRDefault="00B852F3" w:rsidP="00B852F3">
            <w:pPr>
              <w:pStyle w:val="ListParagraph"/>
              <w:ind w:left="0"/>
              <w:jc w:val="center"/>
              <w:rPr>
                <w:rFonts w:ascii="Times New Roman" w:hAnsi="Times New Roman" w:cs="Times New Roman"/>
                <w:sz w:val="16"/>
                <w:szCs w:val="18"/>
                <w:lang w:val="id-ID"/>
              </w:rPr>
            </w:pPr>
            <w:r w:rsidRPr="00B852F3">
              <w:rPr>
                <w:rFonts w:ascii="Times New Roman" w:hAnsi="Times New Roman" w:cs="Times New Roman"/>
                <w:sz w:val="16"/>
                <w:szCs w:val="18"/>
                <w:lang w:val="id-ID"/>
              </w:rPr>
              <w:t>2</w:t>
            </w:r>
          </w:p>
        </w:tc>
        <w:tc>
          <w:tcPr>
            <w:tcW w:w="1867" w:type="dxa"/>
          </w:tcPr>
          <w:p w:rsidR="00B852F3" w:rsidRPr="00B852F3" w:rsidRDefault="00B852F3" w:rsidP="00A9390C">
            <w:pPr>
              <w:pStyle w:val="ListParagraph"/>
              <w:ind w:left="0"/>
              <w:jc w:val="both"/>
              <w:rPr>
                <w:rFonts w:ascii="Times New Roman" w:hAnsi="Times New Roman" w:cs="Times New Roman"/>
                <w:sz w:val="16"/>
                <w:szCs w:val="18"/>
                <w:lang w:val="id-ID"/>
              </w:rPr>
            </w:pPr>
            <w:r w:rsidRPr="00B852F3">
              <w:rPr>
                <w:rFonts w:ascii="Times New Roman" w:hAnsi="Times New Roman" w:cs="Times New Roman"/>
                <w:sz w:val="16"/>
                <w:szCs w:val="18"/>
                <w:lang w:val="id-ID"/>
              </w:rPr>
              <w:t xml:space="preserve">Disagree </w:t>
            </w:r>
          </w:p>
        </w:tc>
        <w:tc>
          <w:tcPr>
            <w:tcW w:w="603" w:type="dxa"/>
          </w:tcPr>
          <w:p w:rsidR="00B852F3" w:rsidRPr="00B852F3" w:rsidRDefault="00B852F3" w:rsidP="00B852F3">
            <w:pPr>
              <w:pStyle w:val="ListParagraph"/>
              <w:ind w:left="0"/>
              <w:jc w:val="center"/>
              <w:rPr>
                <w:rFonts w:ascii="Times New Roman" w:hAnsi="Times New Roman" w:cs="Times New Roman"/>
                <w:sz w:val="16"/>
                <w:szCs w:val="18"/>
                <w:lang w:val="id-ID"/>
              </w:rPr>
            </w:pPr>
            <w:r w:rsidRPr="00B852F3">
              <w:rPr>
                <w:rFonts w:ascii="Times New Roman" w:hAnsi="Times New Roman" w:cs="Times New Roman"/>
                <w:sz w:val="16"/>
                <w:szCs w:val="18"/>
                <w:lang w:val="id-ID"/>
              </w:rPr>
              <w:t>3</w:t>
            </w:r>
          </w:p>
        </w:tc>
      </w:tr>
      <w:tr w:rsidR="00B852F3" w:rsidRPr="00B852F3" w:rsidTr="00B852F3">
        <w:tc>
          <w:tcPr>
            <w:tcW w:w="1913" w:type="dxa"/>
          </w:tcPr>
          <w:p w:rsidR="00B852F3" w:rsidRPr="00B852F3" w:rsidRDefault="00B852F3" w:rsidP="00B852F3">
            <w:pPr>
              <w:pStyle w:val="ListParagraph"/>
              <w:ind w:left="0"/>
              <w:jc w:val="both"/>
              <w:rPr>
                <w:rFonts w:ascii="Times New Roman" w:hAnsi="Times New Roman" w:cs="Times New Roman"/>
                <w:sz w:val="16"/>
                <w:szCs w:val="18"/>
                <w:lang w:val="id-ID"/>
              </w:rPr>
            </w:pPr>
            <w:r w:rsidRPr="00B852F3">
              <w:rPr>
                <w:rFonts w:ascii="Times New Roman" w:hAnsi="Times New Roman" w:cs="Times New Roman"/>
                <w:sz w:val="16"/>
                <w:szCs w:val="18"/>
                <w:lang w:val="id-ID"/>
              </w:rPr>
              <w:t xml:space="preserve">Strongly disagree </w:t>
            </w:r>
          </w:p>
        </w:tc>
        <w:tc>
          <w:tcPr>
            <w:tcW w:w="581" w:type="dxa"/>
          </w:tcPr>
          <w:p w:rsidR="00B852F3" w:rsidRPr="00B852F3" w:rsidRDefault="00B852F3" w:rsidP="00B852F3">
            <w:pPr>
              <w:pStyle w:val="ListParagraph"/>
              <w:ind w:left="0"/>
              <w:jc w:val="center"/>
              <w:rPr>
                <w:rFonts w:ascii="Times New Roman" w:hAnsi="Times New Roman" w:cs="Times New Roman"/>
                <w:sz w:val="16"/>
                <w:szCs w:val="18"/>
                <w:lang w:val="id-ID"/>
              </w:rPr>
            </w:pPr>
            <w:r w:rsidRPr="00B852F3">
              <w:rPr>
                <w:rFonts w:ascii="Times New Roman" w:hAnsi="Times New Roman" w:cs="Times New Roman"/>
                <w:sz w:val="16"/>
                <w:szCs w:val="18"/>
                <w:lang w:val="id-ID"/>
              </w:rPr>
              <w:t>1</w:t>
            </w:r>
          </w:p>
        </w:tc>
        <w:tc>
          <w:tcPr>
            <w:tcW w:w="1867" w:type="dxa"/>
          </w:tcPr>
          <w:p w:rsidR="00B852F3" w:rsidRPr="00B852F3" w:rsidRDefault="00B852F3" w:rsidP="00A9390C">
            <w:pPr>
              <w:pStyle w:val="ListParagraph"/>
              <w:ind w:left="0"/>
              <w:jc w:val="both"/>
              <w:rPr>
                <w:rFonts w:ascii="Times New Roman" w:hAnsi="Times New Roman" w:cs="Times New Roman"/>
                <w:sz w:val="16"/>
                <w:szCs w:val="18"/>
                <w:lang w:val="id-ID"/>
              </w:rPr>
            </w:pPr>
            <w:r w:rsidRPr="00B852F3">
              <w:rPr>
                <w:rFonts w:ascii="Times New Roman" w:hAnsi="Times New Roman" w:cs="Times New Roman"/>
                <w:sz w:val="16"/>
                <w:szCs w:val="18"/>
                <w:lang w:val="id-ID"/>
              </w:rPr>
              <w:t xml:space="preserve">Strongly disagree </w:t>
            </w:r>
          </w:p>
        </w:tc>
        <w:tc>
          <w:tcPr>
            <w:tcW w:w="603" w:type="dxa"/>
          </w:tcPr>
          <w:p w:rsidR="00B852F3" w:rsidRPr="00B852F3" w:rsidRDefault="00B852F3" w:rsidP="00B852F3">
            <w:pPr>
              <w:pStyle w:val="ListParagraph"/>
              <w:ind w:left="0"/>
              <w:jc w:val="center"/>
              <w:rPr>
                <w:rFonts w:ascii="Times New Roman" w:hAnsi="Times New Roman" w:cs="Times New Roman"/>
                <w:sz w:val="16"/>
                <w:szCs w:val="18"/>
                <w:lang w:val="id-ID"/>
              </w:rPr>
            </w:pPr>
            <w:r w:rsidRPr="00B852F3">
              <w:rPr>
                <w:rFonts w:ascii="Times New Roman" w:hAnsi="Times New Roman" w:cs="Times New Roman"/>
                <w:sz w:val="16"/>
                <w:szCs w:val="18"/>
                <w:lang w:val="id-ID"/>
              </w:rPr>
              <w:t>4</w:t>
            </w:r>
          </w:p>
        </w:tc>
      </w:tr>
    </w:tbl>
    <w:p w:rsidR="00171052" w:rsidRPr="00DE4044" w:rsidRDefault="00B33646" w:rsidP="00CC0C16">
      <w:pPr>
        <w:pStyle w:val="ListParagraph"/>
        <w:spacing w:line="360" w:lineRule="auto"/>
        <w:ind w:left="0" w:firstLine="426"/>
        <w:jc w:val="right"/>
        <w:rPr>
          <w:rFonts w:ascii="Times New Roman" w:hAnsi="Times New Roman" w:cs="Times New Roman"/>
          <w:sz w:val="18"/>
          <w:szCs w:val="20"/>
          <w:lang w:val="id-ID"/>
        </w:rPr>
      </w:pPr>
      <w:r w:rsidRPr="00DE4044">
        <w:rPr>
          <w:rFonts w:ascii="Times New Roman" w:hAnsi="Times New Roman" w:cs="Times New Roman"/>
          <w:sz w:val="18"/>
          <w:szCs w:val="20"/>
          <w:lang w:val="id-ID"/>
        </w:rPr>
        <w:t xml:space="preserve"> </w:t>
      </w:r>
      <w:r w:rsidR="00B852F3" w:rsidRPr="00E719E5">
        <w:rPr>
          <w:rFonts w:ascii="Times New Roman" w:hAnsi="Times New Roman" w:cs="Times New Roman"/>
          <w:sz w:val="16"/>
          <w:szCs w:val="20"/>
          <w:lang w:val="id-ID"/>
        </w:rPr>
        <w:t>(Source: a</w:t>
      </w:r>
      <w:r w:rsidR="00CC0C16" w:rsidRPr="00E719E5">
        <w:rPr>
          <w:rFonts w:ascii="Times New Roman" w:hAnsi="Times New Roman" w:cs="Times New Roman"/>
          <w:sz w:val="16"/>
          <w:szCs w:val="20"/>
          <w:lang w:val="id-ID"/>
        </w:rPr>
        <w:t xml:space="preserve">dapted from </w:t>
      </w:r>
      <w:r w:rsidR="00C75E9F">
        <w:rPr>
          <w:rFonts w:ascii="Times New Roman" w:hAnsi="Times New Roman" w:cs="Times New Roman"/>
          <w:sz w:val="16"/>
          <w:szCs w:val="20"/>
          <w:lang w:val="id-ID"/>
        </w:rPr>
        <w:t>[16]</w:t>
      </w:r>
      <w:r w:rsidR="00CC0C16" w:rsidRPr="00E719E5">
        <w:rPr>
          <w:rFonts w:ascii="Times New Roman" w:hAnsi="Times New Roman" w:cs="Times New Roman"/>
          <w:sz w:val="16"/>
          <w:szCs w:val="20"/>
          <w:lang w:val="id-ID"/>
        </w:rPr>
        <w:t>)</w:t>
      </w:r>
    </w:p>
    <w:p w:rsidR="00B852F3" w:rsidRDefault="00B852F3" w:rsidP="00B9088B">
      <w:pPr>
        <w:pStyle w:val="ListParagraph"/>
        <w:spacing w:line="240" w:lineRule="auto"/>
        <w:ind w:left="0" w:firstLine="426"/>
        <w:jc w:val="both"/>
        <w:rPr>
          <w:rFonts w:ascii="Times New Roman" w:hAnsi="Times New Roman" w:cs="Times New Roman"/>
          <w:sz w:val="20"/>
          <w:szCs w:val="20"/>
          <w:lang w:val="id-ID"/>
        </w:rPr>
      </w:pPr>
      <w:r w:rsidRPr="00B852F3">
        <w:rPr>
          <w:rFonts w:ascii="Times New Roman" w:hAnsi="Times New Roman" w:cs="Times New Roman"/>
          <w:sz w:val="20"/>
          <w:szCs w:val="20"/>
          <w:lang w:val="id-ID"/>
        </w:rPr>
        <w:t>The quantitative data that have been obtained are then calculated using the following equation.</w:t>
      </w:r>
    </w:p>
    <w:p w:rsidR="00CC0C16" w:rsidRPr="00B9088B" w:rsidRDefault="00CC0C16" w:rsidP="00CC0C16">
      <w:pPr>
        <w:pStyle w:val="ListParagraph"/>
        <w:spacing w:line="360" w:lineRule="auto"/>
        <w:ind w:left="0" w:firstLine="426"/>
        <w:jc w:val="both"/>
        <w:rPr>
          <w:rFonts w:ascii="Times New Roman" w:hAnsi="Times New Roman" w:cs="Times New Roman"/>
          <w:sz w:val="16"/>
          <w:szCs w:val="18"/>
          <w:lang w:val="id-ID"/>
        </w:rPr>
      </w:pPr>
      <m:oMathPara>
        <m:oMath>
          <m:r>
            <w:rPr>
              <w:rFonts w:ascii="Cambria Math" w:hAnsi="Cambria Math" w:cs="Times New Roman"/>
              <w:sz w:val="16"/>
              <w:szCs w:val="18"/>
              <w:lang w:val="id-ID"/>
            </w:rPr>
            <m:t xml:space="preserve">NP= </m:t>
          </m:r>
          <m:f>
            <m:fPr>
              <m:ctrlPr>
                <w:rPr>
                  <w:rFonts w:ascii="Cambria Math" w:hAnsi="Cambria Math" w:cs="Times New Roman"/>
                  <w:i/>
                  <w:sz w:val="16"/>
                  <w:szCs w:val="18"/>
                  <w:lang w:val="id-ID"/>
                </w:rPr>
              </m:ctrlPr>
            </m:fPr>
            <m:num>
              <m:r>
                <w:rPr>
                  <w:rFonts w:ascii="Cambria Math" w:hAnsi="Cambria Math" w:cs="Times New Roman"/>
                  <w:sz w:val="16"/>
                  <w:szCs w:val="18"/>
                  <w:lang w:val="id-ID"/>
                </w:rPr>
                <m:t>R</m:t>
              </m:r>
            </m:num>
            <m:den>
              <m:r>
                <w:rPr>
                  <w:rFonts w:ascii="Cambria Math" w:hAnsi="Cambria Math" w:cs="Times New Roman"/>
                  <w:sz w:val="16"/>
                  <w:szCs w:val="18"/>
                  <w:lang w:val="id-ID"/>
                </w:rPr>
                <m:t>SM</m:t>
              </m:r>
            </m:den>
          </m:f>
          <m:r>
            <w:rPr>
              <w:rFonts w:ascii="Cambria Math" w:hAnsi="Cambria Math" w:cs="Times New Roman"/>
              <w:sz w:val="16"/>
              <w:szCs w:val="18"/>
              <w:lang w:val="id-ID"/>
            </w:rPr>
            <m:t>x100%</m:t>
          </m:r>
        </m:oMath>
      </m:oMathPara>
    </w:p>
    <w:p w:rsidR="00171052" w:rsidRPr="00E719E5" w:rsidRDefault="00B852F3" w:rsidP="00DE4044">
      <w:pPr>
        <w:pStyle w:val="ListParagraph"/>
        <w:spacing w:line="240" w:lineRule="auto"/>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Information:</w:t>
      </w:r>
    </w:p>
    <w:p w:rsidR="00CC0C16" w:rsidRPr="00E719E5" w:rsidRDefault="00CC0C16" w:rsidP="00DE4044">
      <w:pPr>
        <w:pStyle w:val="ListParagraph"/>
        <w:spacing w:line="240" w:lineRule="auto"/>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NP</w:t>
      </w:r>
      <w:r w:rsidRPr="00E719E5">
        <w:rPr>
          <w:rFonts w:ascii="Times New Roman" w:hAnsi="Times New Roman" w:cs="Times New Roman"/>
          <w:sz w:val="16"/>
          <w:szCs w:val="18"/>
          <w:lang w:val="id-ID"/>
        </w:rPr>
        <w:tab/>
      </w:r>
      <w:r w:rsidRPr="00E719E5">
        <w:rPr>
          <w:rFonts w:ascii="Times New Roman" w:hAnsi="Times New Roman" w:cs="Times New Roman"/>
          <w:sz w:val="16"/>
          <w:szCs w:val="18"/>
          <w:lang w:val="id-ID"/>
        </w:rPr>
        <w:tab/>
        <w:t xml:space="preserve">= </w:t>
      </w:r>
      <w:r w:rsidR="007D60BC" w:rsidRPr="00E719E5">
        <w:rPr>
          <w:rFonts w:ascii="Times New Roman" w:hAnsi="Times New Roman" w:cs="Times New Roman"/>
          <w:sz w:val="16"/>
          <w:szCs w:val="18"/>
          <w:lang w:val="id-ID"/>
        </w:rPr>
        <w:t>percent value</w:t>
      </w:r>
    </w:p>
    <w:p w:rsidR="00CC0C16" w:rsidRPr="00E719E5" w:rsidRDefault="00CC0C16" w:rsidP="00DE4044">
      <w:pPr>
        <w:pStyle w:val="ListParagraph"/>
        <w:spacing w:line="240" w:lineRule="auto"/>
        <w:ind w:left="0"/>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R</w:t>
      </w:r>
      <w:r w:rsidRPr="00E719E5">
        <w:rPr>
          <w:rFonts w:ascii="Times New Roman" w:hAnsi="Times New Roman" w:cs="Times New Roman"/>
          <w:sz w:val="16"/>
          <w:szCs w:val="18"/>
          <w:lang w:val="id-ID"/>
        </w:rPr>
        <w:tab/>
      </w:r>
      <w:r w:rsidRPr="00E719E5">
        <w:rPr>
          <w:rFonts w:ascii="Times New Roman" w:hAnsi="Times New Roman" w:cs="Times New Roman"/>
          <w:sz w:val="16"/>
          <w:szCs w:val="18"/>
          <w:lang w:val="id-ID"/>
        </w:rPr>
        <w:tab/>
        <w:t xml:space="preserve">= </w:t>
      </w:r>
      <w:r w:rsidR="007D60BC" w:rsidRPr="00E719E5">
        <w:rPr>
          <w:rFonts w:ascii="Times New Roman" w:hAnsi="Times New Roman" w:cs="Times New Roman"/>
          <w:sz w:val="16"/>
          <w:szCs w:val="18"/>
          <w:lang w:val="id-ID"/>
        </w:rPr>
        <w:t>total score for each aspect</w:t>
      </w:r>
    </w:p>
    <w:p w:rsidR="00CC0C16" w:rsidRPr="00E719E5" w:rsidRDefault="00CC0C16" w:rsidP="00DE4044">
      <w:pPr>
        <w:pStyle w:val="ListParagraph"/>
        <w:spacing w:line="240" w:lineRule="auto"/>
        <w:ind w:left="1418" w:hanging="1418"/>
        <w:jc w:val="both"/>
        <w:rPr>
          <w:rFonts w:ascii="Times New Roman" w:hAnsi="Times New Roman" w:cs="Times New Roman"/>
          <w:sz w:val="16"/>
          <w:szCs w:val="18"/>
          <w:lang w:val="id-ID"/>
        </w:rPr>
      </w:pPr>
      <w:r w:rsidRPr="00E719E5">
        <w:rPr>
          <w:rFonts w:ascii="Times New Roman" w:hAnsi="Times New Roman" w:cs="Times New Roman"/>
          <w:sz w:val="16"/>
          <w:szCs w:val="18"/>
          <w:lang w:val="id-ID"/>
        </w:rPr>
        <w:t xml:space="preserve">SM </w:t>
      </w:r>
      <w:r w:rsidRPr="00E719E5">
        <w:rPr>
          <w:rFonts w:ascii="Times New Roman" w:hAnsi="Times New Roman" w:cs="Times New Roman"/>
          <w:sz w:val="16"/>
          <w:szCs w:val="18"/>
          <w:lang w:val="id-ID"/>
        </w:rPr>
        <w:tab/>
        <w:t xml:space="preserve">= </w:t>
      </w:r>
      <w:r w:rsidR="007D60BC" w:rsidRPr="00E719E5">
        <w:rPr>
          <w:rFonts w:ascii="Times New Roman" w:hAnsi="Times New Roman" w:cs="Times New Roman"/>
          <w:sz w:val="16"/>
          <w:szCs w:val="18"/>
          <w:lang w:val="id-ID"/>
        </w:rPr>
        <w:t>the ideal score</w:t>
      </w:r>
    </w:p>
    <w:p w:rsidR="00B8419D" w:rsidRPr="00E719E5" w:rsidRDefault="00C75E9F" w:rsidP="00B8419D">
      <w:pPr>
        <w:pStyle w:val="ListParagraph"/>
        <w:spacing w:line="360" w:lineRule="auto"/>
        <w:ind w:left="1418" w:hanging="1418"/>
        <w:jc w:val="right"/>
        <w:rPr>
          <w:rFonts w:ascii="Times New Roman" w:hAnsi="Times New Roman" w:cs="Times New Roman"/>
          <w:sz w:val="16"/>
          <w:szCs w:val="20"/>
          <w:lang w:val="id-ID"/>
        </w:rPr>
      </w:pPr>
      <w:r>
        <w:rPr>
          <w:rFonts w:ascii="Times New Roman" w:hAnsi="Times New Roman" w:cs="Times New Roman"/>
          <w:sz w:val="16"/>
          <w:szCs w:val="20"/>
          <w:lang w:val="id-ID"/>
        </w:rPr>
        <w:t>[15]</w:t>
      </w:r>
    </w:p>
    <w:p w:rsidR="007D60BC" w:rsidRDefault="007D60BC" w:rsidP="007D60BC">
      <w:pPr>
        <w:pStyle w:val="ListParagraph"/>
        <w:spacing w:line="240" w:lineRule="auto"/>
        <w:ind w:left="0" w:firstLine="426"/>
        <w:jc w:val="both"/>
        <w:rPr>
          <w:rFonts w:ascii="Times New Roman" w:hAnsi="Times New Roman" w:cs="Times New Roman"/>
          <w:sz w:val="20"/>
          <w:szCs w:val="20"/>
          <w:lang w:val="id-ID"/>
        </w:rPr>
      </w:pPr>
      <w:r w:rsidRPr="007D60BC">
        <w:rPr>
          <w:rFonts w:ascii="Times New Roman" w:hAnsi="Times New Roman" w:cs="Times New Roman"/>
          <w:sz w:val="20"/>
          <w:szCs w:val="20"/>
          <w:lang w:val="id-ID"/>
        </w:rPr>
        <w:t>Student responses in the form of quantitative data are then converted into qualitative data using five scale interval data. Reference to changing the score is as follows.</w:t>
      </w:r>
    </w:p>
    <w:p w:rsidR="00135DC2" w:rsidRPr="00E719E5" w:rsidRDefault="00135DC2" w:rsidP="007D60BC">
      <w:pPr>
        <w:pStyle w:val="ListParagraph"/>
        <w:spacing w:line="240" w:lineRule="auto"/>
        <w:ind w:left="0" w:firstLine="426"/>
        <w:jc w:val="center"/>
        <w:rPr>
          <w:rFonts w:ascii="Times New Roman" w:hAnsi="Times New Roman" w:cs="Times New Roman"/>
          <w:sz w:val="16"/>
          <w:szCs w:val="20"/>
          <w:lang w:val="id-ID"/>
        </w:rPr>
      </w:pPr>
      <w:r w:rsidRPr="00E719E5">
        <w:rPr>
          <w:rFonts w:ascii="Times New Roman" w:hAnsi="Times New Roman" w:cs="Times New Roman"/>
          <w:sz w:val="16"/>
          <w:szCs w:val="20"/>
          <w:lang w:val="id-ID"/>
        </w:rPr>
        <w:t xml:space="preserve">Table </w:t>
      </w:r>
      <w:r w:rsidR="00934401" w:rsidRPr="00E719E5">
        <w:rPr>
          <w:rFonts w:ascii="Times New Roman" w:hAnsi="Times New Roman" w:cs="Times New Roman"/>
          <w:sz w:val="16"/>
          <w:szCs w:val="20"/>
          <w:lang w:val="id-ID"/>
        </w:rPr>
        <w:t>6</w:t>
      </w:r>
      <w:r w:rsidR="007D60BC" w:rsidRPr="00E719E5">
        <w:rPr>
          <w:rFonts w:ascii="Times New Roman" w:hAnsi="Times New Roman" w:cs="Times New Roman"/>
          <w:sz w:val="16"/>
          <w:szCs w:val="20"/>
          <w:lang w:val="id-ID"/>
        </w:rPr>
        <w:t xml:space="preserve"> Criteria for ICT Literacy Capability</w:t>
      </w:r>
    </w:p>
    <w:tbl>
      <w:tblPr>
        <w:tblStyle w:val="TableGrid"/>
        <w:tblW w:w="0" w:type="auto"/>
        <w:jc w:val="center"/>
        <w:tblInd w:w="675" w:type="dxa"/>
        <w:tblLook w:val="04A0" w:firstRow="1" w:lastRow="0" w:firstColumn="1" w:lastColumn="0" w:noHBand="0" w:noVBand="1"/>
      </w:tblPr>
      <w:tblGrid>
        <w:gridCol w:w="2268"/>
        <w:gridCol w:w="1985"/>
      </w:tblGrid>
      <w:tr w:rsidR="00135DC2" w:rsidRPr="00E719E5" w:rsidTr="00934401">
        <w:trPr>
          <w:jc w:val="center"/>
        </w:trPr>
        <w:tc>
          <w:tcPr>
            <w:tcW w:w="2268" w:type="dxa"/>
          </w:tcPr>
          <w:p w:rsidR="00135DC2" w:rsidRPr="00E719E5" w:rsidRDefault="00B852F3" w:rsidP="00DE4044">
            <w:pPr>
              <w:pStyle w:val="ListParagraph"/>
              <w:ind w:left="0"/>
              <w:jc w:val="center"/>
              <w:rPr>
                <w:rFonts w:ascii="Times New Roman" w:hAnsi="Times New Roman" w:cs="Times New Roman"/>
                <w:b/>
                <w:sz w:val="16"/>
                <w:szCs w:val="18"/>
                <w:lang w:val="id-ID"/>
              </w:rPr>
            </w:pPr>
            <w:r w:rsidRPr="00E719E5">
              <w:rPr>
                <w:rFonts w:ascii="Times New Roman" w:hAnsi="Times New Roman" w:cs="Times New Roman"/>
                <w:b/>
                <w:sz w:val="16"/>
                <w:szCs w:val="18"/>
                <w:lang w:val="id-ID"/>
              </w:rPr>
              <w:t>Percent value</w:t>
            </w:r>
            <w:r w:rsidR="00135DC2" w:rsidRPr="00E719E5">
              <w:rPr>
                <w:rFonts w:ascii="Times New Roman" w:hAnsi="Times New Roman" w:cs="Times New Roman"/>
                <w:b/>
                <w:sz w:val="16"/>
                <w:szCs w:val="18"/>
                <w:lang w:val="id-ID"/>
              </w:rPr>
              <w:t xml:space="preserve"> (%)</w:t>
            </w:r>
          </w:p>
        </w:tc>
        <w:tc>
          <w:tcPr>
            <w:tcW w:w="1985" w:type="dxa"/>
          </w:tcPr>
          <w:p w:rsidR="00135DC2" w:rsidRPr="00E719E5" w:rsidRDefault="00B852F3" w:rsidP="00DE4044">
            <w:pPr>
              <w:pStyle w:val="ListParagraph"/>
              <w:ind w:left="0"/>
              <w:jc w:val="center"/>
              <w:rPr>
                <w:rFonts w:ascii="Times New Roman" w:hAnsi="Times New Roman" w:cs="Times New Roman"/>
                <w:b/>
                <w:sz w:val="16"/>
                <w:szCs w:val="18"/>
                <w:lang w:val="id-ID"/>
              </w:rPr>
            </w:pPr>
            <w:r w:rsidRPr="00E719E5">
              <w:rPr>
                <w:rFonts w:ascii="Times New Roman" w:hAnsi="Times New Roman" w:cs="Times New Roman"/>
                <w:b/>
                <w:sz w:val="16"/>
                <w:szCs w:val="18"/>
                <w:lang w:val="id-ID"/>
              </w:rPr>
              <w:t>Criteria</w:t>
            </w:r>
          </w:p>
        </w:tc>
      </w:tr>
      <w:tr w:rsidR="00135DC2" w:rsidRPr="00E719E5" w:rsidTr="00934401">
        <w:trPr>
          <w:jc w:val="center"/>
        </w:trPr>
        <w:tc>
          <w:tcPr>
            <w:tcW w:w="2268" w:type="dxa"/>
          </w:tcPr>
          <w:p w:rsidR="00135DC2" w:rsidRPr="00E719E5" w:rsidRDefault="001776C3" w:rsidP="00DE4044">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0 – 20</w:t>
            </w:r>
          </w:p>
        </w:tc>
        <w:tc>
          <w:tcPr>
            <w:tcW w:w="1985" w:type="dxa"/>
          </w:tcPr>
          <w:p w:rsidR="00135DC2" w:rsidRPr="00E719E5" w:rsidRDefault="00B852F3" w:rsidP="00B9088B">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Very bad</w:t>
            </w:r>
          </w:p>
        </w:tc>
      </w:tr>
      <w:tr w:rsidR="00135DC2" w:rsidRPr="00E719E5" w:rsidTr="00934401">
        <w:trPr>
          <w:jc w:val="center"/>
        </w:trPr>
        <w:tc>
          <w:tcPr>
            <w:tcW w:w="2268" w:type="dxa"/>
          </w:tcPr>
          <w:p w:rsidR="00135DC2" w:rsidRPr="00E719E5" w:rsidRDefault="001776C3" w:rsidP="00DE4044">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21 – 40</w:t>
            </w:r>
          </w:p>
        </w:tc>
        <w:tc>
          <w:tcPr>
            <w:tcW w:w="1985" w:type="dxa"/>
          </w:tcPr>
          <w:p w:rsidR="00135DC2" w:rsidRPr="00E719E5" w:rsidRDefault="00B852F3" w:rsidP="00B9088B">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Bad</w:t>
            </w:r>
          </w:p>
        </w:tc>
      </w:tr>
      <w:tr w:rsidR="00135DC2" w:rsidRPr="00E719E5" w:rsidTr="00934401">
        <w:trPr>
          <w:jc w:val="center"/>
        </w:trPr>
        <w:tc>
          <w:tcPr>
            <w:tcW w:w="2268" w:type="dxa"/>
          </w:tcPr>
          <w:p w:rsidR="00135DC2" w:rsidRPr="00E719E5" w:rsidRDefault="001776C3" w:rsidP="00DE4044">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41 – 60</w:t>
            </w:r>
          </w:p>
        </w:tc>
        <w:tc>
          <w:tcPr>
            <w:tcW w:w="1985" w:type="dxa"/>
          </w:tcPr>
          <w:p w:rsidR="00135DC2" w:rsidRPr="00E719E5" w:rsidRDefault="00B852F3" w:rsidP="00B9088B">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Adequete</w:t>
            </w:r>
          </w:p>
        </w:tc>
      </w:tr>
      <w:tr w:rsidR="00135DC2" w:rsidRPr="00E719E5" w:rsidTr="00934401">
        <w:trPr>
          <w:jc w:val="center"/>
        </w:trPr>
        <w:tc>
          <w:tcPr>
            <w:tcW w:w="2268" w:type="dxa"/>
          </w:tcPr>
          <w:p w:rsidR="00135DC2" w:rsidRPr="00E719E5" w:rsidRDefault="001776C3" w:rsidP="00DE4044">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61 – 80</w:t>
            </w:r>
          </w:p>
        </w:tc>
        <w:tc>
          <w:tcPr>
            <w:tcW w:w="1985" w:type="dxa"/>
          </w:tcPr>
          <w:p w:rsidR="00135DC2" w:rsidRPr="00E719E5" w:rsidRDefault="00B852F3" w:rsidP="00B9088B">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Good</w:t>
            </w:r>
          </w:p>
        </w:tc>
      </w:tr>
      <w:tr w:rsidR="00135DC2" w:rsidRPr="00E719E5" w:rsidTr="00934401">
        <w:trPr>
          <w:jc w:val="center"/>
        </w:trPr>
        <w:tc>
          <w:tcPr>
            <w:tcW w:w="2268" w:type="dxa"/>
          </w:tcPr>
          <w:p w:rsidR="00135DC2" w:rsidRPr="00E719E5" w:rsidRDefault="001776C3" w:rsidP="00DE4044">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81 – 100</w:t>
            </w:r>
          </w:p>
        </w:tc>
        <w:tc>
          <w:tcPr>
            <w:tcW w:w="1985" w:type="dxa"/>
          </w:tcPr>
          <w:p w:rsidR="00135DC2" w:rsidRPr="00E719E5" w:rsidRDefault="00B852F3" w:rsidP="00B9088B">
            <w:pPr>
              <w:pStyle w:val="ListParagraph"/>
              <w:ind w:left="0"/>
              <w:jc w:val="center"/>
              <w:rPr>
                <w:rFonts w:ascii="Times New Roman" w:hAnsi="Times New Roman" w:cs="Times New Roman"/>
                <w:sz w:val="16"/>
                <w:szCs w:val="18"/>
                <w:lang w:val="id-ID"/>
              </w:rPr>
            </w:pPr>
            <w:r w:rsidRPr="00E719E5">
              <w:rPr>
                <w:rFonts w:ascii="Times New Roman" w:hAnsi="Times New Roman" w:cs="Times New Roman"/>
                <w:sz w:val="16"/>
                <w:szCs w:val="18"/>
                <w:lang w:val="id-ID"/>
              </w:rPr>
              <w:t>Very good</w:t>
            </w:r>
          </w:p>
        </w:tc>
      </w:tr>
    </w:tbl>
    <w:p w:rsidR="00CC0C16" w:rsidRDefault="00135DC2" w:rsidP="00934401">
      <w:pPr>
        <w:pStyle w:val="ListParagraph"/>
        <w:spacing w:line="360" w:lineRule="auto"/>
        <w:ind w:left="0" w:firstLine="426"/>
        <w:jc w:val="right"/>
        <w:rPr>
          <w:rFonts w:ascii="Times New Roman" w:hAnsi="Times New Roman" w:cs="Times New Roman"/>
          <w:sz w:val="18"/>
          <w:szCs w:val="20"/>
          <w:lang w:val="id-ID"/>
        </w:rPr>
      </w:pPr>
      <w:r w:rsidRPr="00E719E5">
        <w:rPr>
          <w:rFonts w:ascii="Times New Roman" w:hAnsi="Times New Roman" w:cs="Times New Roman"/>
          <w:sz w:val="16"/>
          <w:szCs w:val="20"/>
          <w:lang w:val="id-ID"/>
        </w:rPr>
        <w:t xml:space="preserve">(Source: adapted from </w:t>
      </w:r>
      <w:r w:rsidR="00C75E9F">
        <w:rPr>
          <w:rFonts w:ascii="Times New Roman" w:hAnsi="Times New Roman" w:cs="Times New Roman"/>
          <w:sz w:val="16"/>
          <w:szCs w:val="20"/>
          <w:lang w:val="id-ID"/>
        </w:rPr>
        <w:t>[16]</w:t>
      </w:r>
      <w:r w:rsidR="00934401" w:rsidRPr="00DE4044">
        <w:rPr>
          <w:rFonts w:ascii="Times New Roman" w:hAnsi="Times New Roman" w:cs="Times New Roman"/>
          <w:sz w:val="18"/>
          <w:szCs w:val="20"/>
          <w:lang w:val="id-ID"/>
        </w:rPr>
        <w:t>)</w:t>
      </w:r>
    </w:p>
    <w:p w:rsidR="00DE4044" w:rsidRPr="00B9088B" w:rsidRDefault="00DE4044" w:rsidP="00934401">
      <w:pPr>
        <w:pStyle w:val="ListParagraph"/>
        <w:spacing w:line="360" w:lineRule="auto"/>
        <w:ind w:left="0" w:firstLine="426"/>
        <w:jc w:val="right"/>
        <w:rPr>
          <w:rFonts w:ascii="Times New Roman" w:hAnsi="Times New Roman" w:cs="Times New Roman"/>
          <w:sz w:val="8"/>
          <w:szCs w:val="20"/>
          <w:lang w:val="id-ID"/>
        </w:rPr>
      </w:pPr>
    </w:p>
    <w:p w:rsidR="00EA5B06" w:rsidRPr="00DE4044" w:rsidRDefault="00EA5B06" w:rsidP="00DE4044">
      <w:pPr>
        <w:pStyle w:val="ListParagraph"/>
        <w:numPr>
          <w:ilvl w:val="0"/>
          <w:numId w:val="2"/>
        </w:numPr>
        <w:ind w:left="426" w:hanging="426"/>
        <w:jc w:val="center"/>
        <w:rPr>
          <w:rFonts w:ascii="Times New Roman" w:hAnsi="Times New Roman" w:cs="Times New Roman"/>
          <w:b/>
          <w:sz w:val="20"/>
          <w:szCs w:val="20"/>
          <w:lang w:val="id-ID"/>
        </w:rPr>
      </w:pPr>
      <w:r w:rsidRPr="00357868">
        <w:rPr>
          <w:rFonts w:ascii="Times New Roman" w:hAnsi="Times New Roman" w:cs="Times New Roman"/>
          <w:b/>
          <w:sz w:val="20"/>
          <w:szCs w:val="20"/>
          <w:lang w:val="id-ID"/>
        </w:rPr>
        <w:t xml:space="preserve">RESULT AND DISCUSSION </w:t>
      </w:r>
    </w:p>
    <w:p w:rsidR="007C6195" w:rsidRPr="00357868" w:rsidRDefault="004C1C8F" w:rsidP="00DE4044">
      <w:pPr>
        <w:pStyle w:val="ListParagraph"/>
        <w:numPr>
          <w:ilvl w:val="0"/>
          <w:numId w:val="3"/>
        </w:numPr>
        <w:spacing w:line="240" w:lineRule="auto"/>
        <w:ind w:left="284" w:hanging="284"/>
        <w:rPr>
          <w:rFonts w:ascii="Times New Roman" w:hAnsi="Times New Roman" w:cs="Times New Roman"/>
          <w:b/>
          <w:sz w:val="20"/>
          <w:szCs w:val="20"/>
          <w:lang w:val="id-ID"/>
        </w:rPr>
      </w:pPr>
      <w:r w:rsidRPr="00357868">
        <w:rPr>
          <w:rFonts w:ascii="Times New Roman" w:hAnsi="Times New Roman" w:cs="Times New Roman"/>
          <w:b/>
          <w:sz w:val="20"/>
          <w:szCs w:val="20"/>
          <w:lang w:val="id-ID"/>
        </w:rPr>
        <w:t xml:space="preserve">Result </w:t>
      </w:r>
    </w:p>
    <w:p w:rsidR="004241C7" w:rsidRPr="00E719E5" w:rsidRDefault="004241C7" w:rsidP="00E719E5">
      <w:pPr>
        <w:pStyle w:val="ListParagraph"/>
        <w:spacing w:line="240" w:lineRule="auto"/>
        <w:ind w:left="0" w:firstLine="426"/>
        <w:jc w:val="both"/>
        <w:rPr>
          <w:rFonts w:ascii="Times New Roman" w:hAnsi="Times New Roman" w:cs="Times New Roman"/>
          <w:sz w:val="20"/>
          <w:szCs w:val="20"/>
          <w:lang w:val="id-ID"/>
        </w:rPr>
      </w:pPr>
      <w:r w:rsidRPr="004241C7">
        <w:rPr>
          <w:rFonts w:ascii="Times New Roman" w:hAnsi="Times New Roman" w:cs="Times New Roman"/>
          <w:sz w:val="20"/>
          <w:szCs w:val="20"/>
          <w:lang w:val="id-ID"/>
        </w:rPr>
        <w:t xml:space="preserve">The appraisal of the </w:t>
      </w:r>
      <w:r w:rsidR="00B9088B">
        <w:rPr>
          <w:rFonts w:ascii="Times New Roman" w:hAnsi="Times New Roman" w:cs="Times New Roman"/>
          <w:sz w:val="20"/>
          <w:szCs w:val="20"/>
          <w:lang w:val="id-ID"/>
        </w:rPr>
        <w:t>electronic science module based on inquiry</w:t>
      </w:r>
      <w:r w:rsidRPr="004241C7">
        <w:rPr>
          <w:rFonts w:ascii="Times New Roman" w:hAnsi="Times New Roman" w:cs="Times New Roman"/>
          <w:sz w:val="20"/>
          <w:szCs w:val="20"/>
          <w:lang w:val="id-ID"/>
        </w:rPr>
        <w:t xml:space="preserve"> involved 2 material experts and 2 media experts. The results of the </w:t>
      </w:r>
      <w:r w:rsidR="00B9088B">
        <w:rPr>
          <w:rFonts w:ascii="Times New Roman" w:hAnsi="Times New Roman" w:cs="Times New Roman"/>
          <w:sz w:val="20"/>
          <w:szCs w:val="20"/>
          <w:lang w:val="id-ID"/>
        </w:rPr>
        <w:t>electronic science module</w:t>
      </w:r>
      <w:r w:rsidRPr="004241C7">
        <w:rPr>
          <w:rFonts w:ascii="Times New Roman" w:hAnsi="Times New Roman" w:cs="Times New Roman"/>
          <w:sz w:val="20"/>
          <w:szCs w:val="20"/>
          <w:lang w:val="id-ID"/>
        </w:rPr>
        <w:t xml:space="preserve"> feasibility assessment according to media experts and material experts are as follows.</w:t>
      </w:r>
    </w:p>
    <w:p w:rsidR="003379E3" w:rsidRPr="00E719E5" w:rsidRDefault="00934401" w:rsidP="00B9088B">
      <w:pPr>
        <w:pStyle w:val="ListParagraph"/>
        <w:spacing w:line="240" w:lineRule="auto"/>
        <w:ind w:left="0" w:firstLine="426"/>
        <w:jc w:val="center"/>
        <w:rPr>
          <w:rFonts w:ascii="Times New Roman" w:hAnsi="Times New Roman" w:cs="Times New Roman"/>
          <w:sz w:val="16"/>
          <w:szCs w:val="20"/>
          <w:lang w:val="id-ID"/>
        </w:rPr>
      </w:pPr>
      <w:r w:rsidRPr="00E719E5">
        <w:rPr>
          <w:rFonts w:ascii="Times New Roman" w:hAnsi="Times New Roman" w:cs="Times New Roman"/>
          <w:sz w:val="16"/>
          <w:szCs w:val="20"/>
          <w:lang w:val="id-ID"/>
        </w:rPr>
        <w:t>Tabel 7</w:t>
      </w:r>
      <w:r w:rsidR="003379E3" w:rsidRPr="00E719E5">
        <w:rPr>
          <w:rFonts w:ascii="Times New Roman" w:hAnsi="Times New Roman" w:cs="Times New Roman"/>
          <w:sz w:val="16"/>
          <w:szCs w:val="20"/>
          <w:lang w:val="id-ID"/>
        </w:rPr>
        <w:t xml:space="preserve"> </w:t>
      </w:r>
      <w:r w:rsidR="004241C7" w:rsidRPr="00E719E5">
        <w:rPr>
          <w:rFonts w:ascii="Times New Roman" w:hAnsi="Times New Roman" w:cs="Times New Roman"/>
          <w:sz w:val="16"/>
          <w:szCs w:val="20"/>
          <w:lang w:val="id-ID"/>
        </w:rPr>
        <w:t xml:space="preserve">The results of the </w:t>
      </w:r>
      <w:r w:rsidR="00B9088B">
        <w:rPr>
          <w:rFonts w:ascii="Times New Roman" w:hAnsi="Times New Roman" w:cs="Times New Roman"/>
          <w:sz w:val="16"/>
          <w:szCs w:val="20"/>
          <w:lang w:val="id-ID"/>
        </w:rPr>
        <w:t>electronic science module</w:t>
      </w:r>
      <w:r w:rsidR="004241C7" w:rsidRPr="00E719E5">
        <w:rPr>
          <w:rFonts w:ascii="Times New Roman" w:hAnsi="Times New Roman" w:cs="Times New Roman"/>
          <w:sz w:val="16"/>
          <w:szCs w:val="20"/>
          <w:lang w:val="id-ID"/>
        </w:rPr>
        <w:t xml:space="preserve"> </w:t>
      </w:r>
      <w:r w:rsidR="00B9088B" w:rsidRPr="00E719E5">
        <w:rPr>
          <w:rFonts w:ascii="Times New Roman" w:hAnsi="Times New Roman" w:cs="Times New Roman"/>
          <w:sz w:val="16"/>
          <w:szCs w:val="20"/>
          <w:lang w:val="id-ID"/>
        </w:rPr>
        <w:t xml:space="preserve">based on inquiry </w:t>
      </w:r>
      <w:r w:rsidR="004241C7" w:rsidRPr="00E719E5">
        <w:rPr>
          <w:rFonts w:ascii="Times New Roman" w:hAnsi="Times New Roman" w:cs="Times New Roman"/>
          <w:sz w:val="16"/>
          <w:szCs w:val="20"/>
          <w:lang w:val="id-ID"/>
        </w:rPr>
        <w:t>assessment by material experts</w:t>
      </w:r>
    </w:p>
    <w:tbl>
      <w:tblPr>
        <w:tblStyle w:val="TableGrid"/>
        <w:tblW w:w="5175" w:type="dxa"/>
        <w:jc w:val="center"/>
        <w:tblInd w:w="-266" w:type="dxa"/>
        <w:tblLayout w:type="fixed"/>
        <w:tblLook w:val="04A0" w:firstRow="1" w:lastRow="0" w:firstColumn="1" w:lastColumn="0" w:noHBand="0" w:noVBand="1"/>
      </w:tblPr>
      <w:tblGrid>
        <w:gridCol w:w="1135"/>
        <w:gridCol w:w="635"/>
        <w:gridCol w:w="731"/>
        <w:gridCol w:w="1275"/>
        <w:gridCol w:w="691"/>
        <w:gridCol w:w="708"/>
      </w:tblGrid>
      <w:tr w:rsidR="003B11D3" w:rsidRPr="004241C7" w:rsidTr="004241C7">
        <w:trPr>
          <w:trHeight w:val="310"/>
          <w:jc w:val="center"/>
        </w:trPr>
        <w:tc>
          <w:tcPr>
            <w:tcW w:w="1135" w:type="dxa"/>
            <w:vMerge w:val="restart"/>
            <w:vAlign w:val="center"/>
          </w:tcPr>
          <w:p w:rsidR="003B11D3" w:rsidRPr="004241C7" w:rsidRDefault="004241C7" w:rsidP="00DE4044">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 xml:space="preserve">Aspect </w:t>
            </w:r>
          </w:p>
        </w:tc>
        <w:tc>
          <w:tcPr>
            <w:tcW w:w="1366" w:type="dxa"/>
            <w:gridSpan w:val="2"/>
            <w:vAlign w:val="center"/>
          </w:tcPr>
          <w:p w:rsidR="003B11D3" w:rsidRPr="004241C7" w:rsidRDefault="004241C7" w:rsidP="004241C7">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Actual score</w:t>
            </w:r>
            <w:r w:rsidR="003B11D3" w:rsidRPr="004241C7">
              <w:rPr>
                <w:rFonts w:ascii="Times New Roman" w:hAnsi="Times New Roman" w:cs="Times New Roman"/>
                <w:b/>
                <w:sz w:val="14"/>
                <w:szCs w:val="14"/>
                <w:lang w:val="id-ID"/>
              </w:rPr>
              <w:t xml:space="preserve"> (X)</w:t>
            </w:r>
          </w:p>
        </w:tc>
        <w:tc>
          <w:tcPr>
            <w:tcW w:w="1275" w:type="dxa"/>
            <w:vMerge w:val="restart"/>
            <w:vAlign w:val="center"/>
          </w:tcPr>
          <w:p w:rsidR="003B11D3" w:rsidRPr="004241C7" w:rsidRDefault="003B11D3" w:rsidP="00DE4044">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Interval</w:t>
            </w:r>
          </w:p>
        </w:tc>
        <w:tc>
          <w:tcPr>
            <w:tcW w:w="691" w:type="dxa"/>
            <w:vMerge w:val="restart"/>
            <w:vAlign w:val="center"/>
          </w:tcPr>
          <w:p w:rsidR="003B11D3" w:rsidRPr="004241C7" w:rsidRDefault="004241C7" w:rsidP="00DE4044">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Value</w:t>
            </w:r>
          </w:p>
        </w:tc>
        <w:tc>
          <w:tcPr>
            <w:tcW w:w="708" w:type="dxa"/>
            <w:vMerge w:val="restart"/>
            <w:vAlign w:val="center"/>
          </w:tcPr>
          <w:p w:rsidR="003B11D3" w:rsidRPr="004241C7" w:rsidRDefault="004241C7" w:rsidP="00DE4044">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Criteria</w:t>
            </w:r>
          </w:p>
        </w:tc>
      </w:tr>
      <w:tr w:rsidR="003B11D3" w:rsidRPr="004241C7" w:rsidTr="004241C7">
        <w:trPr>
          <w:trHeight w:val="310"/>
          <w:jc w:val="center"/>
        </w:trPr>
        <w:tc>
          <w:tcPr>
            <w:tcW w:w="1135" w:type="dxa"/>
            <w:vMerge/>
          </w:tcPr>
          <w:p w:rsidR="003B11D3" w:rsidRPr="004241C7" w:rsidRDefault="003B11D3" w:rsidP="00DE4044">
            <w:pPr>
              <w:pStyle w:val="ListParagraph"/>
              <w:ind w:left="0"/>
              <w:jc w:val="center"/>
              <w:rPr>
                <w:rFonts w:ascii="Times New Roman" w:hAnsi="Times New Roman" w:cs="Times New Roman"/>
                <w:sz w:val="14"/>
                <w:szCs w:val="14"/>
                <w:lang w:val="id-ID"/>
              </w:rPr>
            </w:pPr>
          </w:p>
        </w:tc>
        <w:tc>
          <w:tcPr>
            <w:tcW w:w="635" w:type="dxa"/>
            <w:vAlign w:val="center"/>
          </w:tcPr>
          <w:p w:rsidR="003B11D3" w:rsidRPr="004241C7" w:rsidRDefault="004241C7" w:rsidP="00DE4044">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 xml:space="preserve">Expert </w:t>
            </w:r>
            <w:r w:rsidR="003B11D3" w:rsidRPr="004241C7">
              <w:rPr>
                <w:rFonts w:ascii="Times New Roman" w:hAnsi="Times New Roman" w:cs="Times New Roman"/>
                <w:b/>
                <w:sz w:val="14"/>
                <w:szCs w:val="14"/>
                <w:lang w:val="id-ID"/>
              </w:rPr>
              <w:t>I</w:t>
            </w:r>
          </w:p>
        </w:tc>
        <w:tc>
          <w:tcPr>
            <w:tcW w:w="731" w:type="dxa"/>
            <w:vAlign w:val="center"/>
          </w:tcPr>
          <w:p w:rsidR="003B11D3" w:rsidRPr="004241C7" w:rsidRDefault="004241C7" w:rsidP="00DE4044">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 xml:space="preserve">Expert </w:t>
            </w:r>
            <w:r w:rsidR="003B11D3" w:rsidRPr="004241C7">
              <w:rPr>
                <w:rFonts w:ascii="Times New Roman" w:hAnsi="Times New Roman" w:cs="Times New Roman"/>
                <w:b/>
                <w:sz w:val="14"/>
                <w:szCs w:val="14"/>
                <w:lang w:val="id-ID"/>
              </w:rPr>
              <w:t xml:space="preserve"> II</w:t>
            </w:r>
          </w:p>
        </w:tc>
        <w:tc>
          <w:tcPr>
            <w:tcW w:w="1275" w:type="dxa"/>
            <w:vMerge/>
          </w:tcPr>
          <w:p w:rsidR="003B11D3" w:rsidRPr="004241C7" w:rsidRDefault="003B11D3" w:rsidP="00DE4044">
            <w:pPr>
              <w:pStyle w:val="ListParagraph"/>
              <w:ind w:left="0"/>
              <w:jc w:val="center"/>
              <w:rPr>
                <w:rFonts w:ascii="Times New Roman" w:hAnsi="Times New Roman" w:cs="Times New Roman"/>
                <w:sz w:val="14"/>
                <w:szCs w:val="14"/>
                <w:lang w:val="id-ID"/>
              </w:rPr>
            </w:pPr>
          </w:p>
        </w:tc>
        <w:tc>
          <w:tcPr>
            <w:tcW w:w="691" w:type="dxa"/>
            <w:vMerge/>
          </w:tcPr>
          <w:p w:rsidR="003B11D3" w:rsidRPr="004241C7" w:rsidRDefault="003B11D3" w:rsidP="00DE4044">
            <w:pPr>
              <w:pStyle w:val="ListParagraph"/>
              <w:ind w:left="0"/>
              <w:jc w:val="center"/>
              <w:rPr>
                <w:rFonts w:ascii="Times New Roman" w:hAnsi="Times New Roman" w:cs="Times New Roman"/>
                <w:sz w:val="14"/>
                <w:szCs w:val="14"/>
                <w:lang w:val="id-ID"/>
              </w:rPr>
            </w:pPr>
          </w:p>
        </w:tc>
        <w:tc>
          <w:tcPr>
            <w:tcW w:w="708" w:type="dxa"/>
            <w:vMerge/>
          </w:tcPr>
          <w:p w:rsidR="003B11D3" w:rsidRPr="004241C7" w:rsidRDefault="003B11D3" w:rsidP="00DE4044">
            <w:pPr>
              <w:pStyle w:val="ListParagraph"/>
              <w:ind w:left="0"/>
              <w:jc w:val="center"/>
              <w:rPr>
                <w:rFonts w:ascii="Times New Roman" w:hAnsi="Times New Roman" w:cs="Times New Roman"/>
                <w:sz w:val="14"/>
                <w:szCs w:val="14"/>
                <w:lang w:val="id-ID"/>
              </w:rPr>
            </w:pPr>
          </w:p>
        </w:tc>
      </w:tr>
      <w:tr w:rsidR="003B11D3" w:rsidRPr="004241C7" w:rsidTr="004241C7">
        <w:trPr>
          <w:jc w:val="center"/>
        </w:trPr>
        <w:tc>
          <w:tcPr>
            <w:tcW w:w="1135" w:type="dxa"/>
            <w:vAlign w:val="center"/>
          </w:tcPr>
          <w:p w:rsidR="003B11D3" w:rsidRPr="004241C7" w:rsidRDefault="004241C7" w:rsidP="00DE4044">
            <w:pPr>
              <w:pStyle w:val="ListParagraph"/>
              <w:ind w:left="0"/>
              <w:rPr>
                <w:rFonts w:ascii="Times New Roman" w:hAnsi="Times New Roman" w:cs="Times New Roman"/>
                <w:sz w:val="14"/>
                <w:szCs w:val="14"/>
                <w:lang w:val="id-ID"/>
              </w:rPr>
            </w:pPr>
            <w:r>
              <w:rPr>
                <w:rFonts w:ascii="Times New Roman" w:hAnsi="Times New Roman" w:cs="Times New Roman"/>
                <w:sz w:val="14"/>
                <w:szCs w:val="14"/>
                <w:lang w:val="id-ID"/>
              </w:rPr>
              <w:t>Content</w:t>
            </w:r>
          </w:p>
        </w:tc>
        <w:tc>
          <w:tcPr>
            <w:tcW w:w="635" w:type="dxa"/>
            <w:vAlign w:val="center"/>
          </w:tcPr>
          <w:p w:rsidR="003B11D3" w:rsidRPr="004241C7" w:rsidRDefault="007D2F76"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31</w:t>
            </w:r>
          </w:p>
        </w:tc>
        <w:tc>
          <w:tcPr>
            <w:tcW w:w="731" w:type="dxa"/>
            <w:vAlign w:val="center"/>
          </w:tcPr>
          <w:p w:rsidR="003B11D3" w:rsidRPr="004241C7" w:rsidRDefault="007D2F76"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31</w:t>
            </w:r>
          </w:p>
        </w:tc>
        <w:tc>
          <w:tcPr>
            <w:tcW w:w="1275" w:type="dxa"/>
          </w:tcPr>
          <w:tbl>
            <w:tblPr>
              <w:tblW w:w="2920" w:type="dxa"/>
              <w:jc w:val="center"/>
              <w:tblInd w:w="322" w:type="dxa"/>
              <w:tblLayout w:type="fixed"/>
              <w:tblLook w:val="04A0" w:firstRow="1" w:lastRow="0" w:firstColumn="1" w:lastColumn="0" w:noHBand="0" w:noVBand="1"/>
            </w:tblPr>
            <w:tblGrid>
              <w:gridCol w:w="2920"/>
            </w:tblGrid>
            <w:tr w:rsidR="003B11D3" w:rsidRPr="004241C7" w:rsidTr="00CA2B8A">
              <w:trPr>
                <w:trHeight w:val="300"/>
                <w:jc w:val="center"/>
              </w:trPr>
              <w:tc>
                <w:tcPr>
                  <w:tcW w:w="2920" w:type="dxa"/>
                  <w:tcBorders>
                    <w:top w:val="nil"/>
                    <w:left w:val="nil"/>
                    <w:bottom w:val="nil"/>
                    <w:right w:val="nil"/>
                  </w:tcBorders>
                  <w:shd w:val="clear" w:color="auto" w:fill="auto"/>
                  <w:noWrap/>
                  <w:vAlign w:val="center"/>
                  <w:hideMark/>
                </w:tcPr>
                <w:p w:rsidR="003B11D3" w:rsidRPr="004241C7" w:rsidRDefault="007D2F76" w:rsidP="004E004D">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23,25</w:t>
                  </w:r>
                  <w:r w:rsidR="003B11D3" w:rsidRPr="004241C7">
                    <w:rPr>
                      <w:rFonts w:ascii="Times New Roman" w:eastAsia="Times New Roman" w:hAnsi="Times New Roman" w:cs="Times New Roman"/>
                      <w:color w:val="000000"/>
                      <w:sz w:val="14"/>
                      <w:szCs w:val="14"/>
                      <w:lang w:val="id-ID"/>
                    </w:rPr>
                    <w:t xml:space="preserve"> </w:t>
                  </w:r>
                  <w:r w:rsidR="003B11D3" w:rsidRPr="004241C7">
                    <w:rPr>
                      <w:rFonts w:ascii="Times New Roman" w:eastAsia="Times New Roman" w:hAnsi="Times New Roman" w:cs="Times New Roman"/>
                      <w:color w:val="000000"/>
                      <w:sz w:val="14"/>
                      <w:szCs w:val="14"/>
                      <w:u w:val="single"/>
                      <w:lang w:val="id-ID"/>
                    </w:rPr>
                    <w:t>&lt;</w:t>
                  </w:r>
                  <w:r w:rsidR="003B11D3" w:rsidRPr="004241C7">
                    <w:rPr>
                      <w:rFonts w:ascii="Times New Roman" w:eastAsia="Times New Roman" w:hAnsi="Times New Roman" w:cs="Times New Roman"/>
                      <w:color w:val="000000"/>
                      <w:sz w:val="14"/>
                      <w:szCs w:val="14"/>
                      <w:lang w:val="id-ID"/>
                    </w:rPr>
                    <w:t xml:space="preserve"> </w:t>
                  </w:r>
                  <w:r w:rsidRPr="004241C7">
                    <w:rPr>
                      <w:rFonts w:ascii="Times New Roman" w:eastAsia="Times New Roman" w:hAnsi="Times New Roman" w:cs="Times New Roman"/>
                      <w:color w:val="000000"/>
                      <w:sz w:val="14"/>
                      <w:szCs w:val="14"/>
                      <w:lang w:val="id-ID"/>
                    </w:rPr>
                    <w:t>X</w:t>
                  </w:r>
                  <w:r w:rsidR="003B11D3" w:rsidRPr="004241C7">
                    <w:rPr>
                      <w:rFonts w:ascii="Times New Roman" w:eastAsia="Times New Roman" w:hAnsi="Times New Roman" w:cs="Times New Roman"/>
                      <w:color w:val="000000"/>
                      <w:sz w:val="14"/>
                      <w:szCs w:val="14"/>
                      <w:lang w:val="id-ID"/>
                    </w:rPr>
                    <w:t xml:space="preserve"> </w:t>
                  </w:r>
                  <w:r w:rsidR="003B11D3" w:rsidRPr="004241C7">
                    <w:rPr>
                      <w:rFonts w:ascii="Times New Roman" w:eastAsia="Times New Roman" w:hAnsi="Times New Roman" w:cs="Times New Roman"/>
                      <w:color w:val="000000"/>
                      <w:sz w:val="14"/>
                      <w:szCs w:val="14"/>
                      <w:u w:val="single"/>
                      <w:lang w:val="id-ID"/>
                    </w:rPr>
                    <w:t>&lt;</w:t>
                  </w:r>
                  <w:r w:rsidR="003B11D3" w:rsidRPr="004241C7">
                    <w:rPr>
                      <w:rFonts w:ascii="Times New Roman" w:eastAsia="Times New Roman" w:hAnsi="Times New Roman" w:cs="Times New Roman"/>
                      <w:color w:val="000000"/>
                      <w:sz w:val="14"/>
                      <w:szCs w:val="14"/>
                      <w:lang w:val="id-ID"/>
                    </w:rPr>
                    <w:t xml:space="preserve"> </w:t>
                  </w:r>
                  <w:r w:rsidRPr="004241C7">
                    <w:rPr>
                      <w:rFonts w:ascii="Times New Roman" w:eastAsia="Times New Roman" w:hAnsi="Times New Roman" w:cs="Times New Roman"/>
                      <w:color w:val="000000"/>
                      <w:sz w:val="14"/>
                      <w:szCs w:val="14"/>
                      <w:lang w:val="id-ID"/>
                    </w:rPr>
                    <w:t>31</w:t>
                  </w:r>
                </w:p>
              </w:tc>
            </w:tr>
            <w:tr w:rsidR="003B11D3" w:rsidRPr="004241C7" w:rsidTr="00CA2B8A">
              <w:trPr>
                <w:trHeight w:val="300"/>
                <w:jc w:val="center"/>
              </w:trPr>
              <w:tc>
                <w:tcPr>
                  <w:tcW w:w="2920" w:type="dxa"/>
                  <w:tcBorders>
                    <w:top w:val="nil"/>
                    <w:left w:val="nil"/>
                    <w:bottom w:val="nil"/>
                    <w:right w:val="nil"/>
                  </w:tcBorders>
                  <w:shd w:val="clear" w:color="auto" w:fill="auto"/>
                  <w:noWrap/>
                  <w:vAlign w:val="center"/>
                  <w:hideMark/>
                </w:tcPr>
                <w:p w:rsidR="003B11D3" w:rsidRPr="004241C7" w:rsidRDefault="007D2F76" w:rsidP="004E004D">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15,5</w:t>
                  </w:r>
                  <w:r w:rsidR="003B11D3" w:rsidRPr="004241C7">
                    <w:rPr>
                      <w:rFonts w:ascii="Times New Roman" w:eastAsia="Times New Roman" w:hAnsi="Times New Roman" w:cs="Times New Roman"/>
                      <w:color w:val="000000"/>
                      <w:sz w:val="14"/>
                      <w:szCs w:val="14"/>
                      <w:lang w:val="id-ID"/>
                    </w:rPr>
                    <w:t xml:space="preserve"> </w:t>
                  </w:r>
                  <w:r w:rsidR="003B11D3" w:rsidRPr="004241C7">
                    <w:rPr>
                      <w:rFonts w:ascii="Times New Roman" w:eastAsia="Times New Roman" w:hAnsi="Times New Roman" w:cs="Times New Roman"/>
                      <w:color w:val="000000"/>
                      <w:sz w:val="14"/>
                      <w:szCs w:val="14"/>
                      <w:u w:val="single"/>
                      <w:lang w:val="id-ID"/>
                    </w:rPr>
                    <w:t>&lt;</w:t>
                  </w:r>
                  <w:r w:rsidR="003B11D3" w:rsidRPr="004241C7">
                    <w:rPr>
                      <w:rFonts w:ascii="Times New Roman" w:eastAsia="Times New Roman" w:hAnsi="Times New Roman" w:cs="Times New Roman"/>
                      <w:color w:val="000000"/>
                      <w:sz w:val="14"/>
                      <w:szCs w:val="14"/>
                      <w:lang w:val="id-ID"/>
                    </w:rPr>
                    <w:t xml:space="preserve"> </w:t>
                  </w:r>
                  <w:r w:rsidRPr="004241C7">
                    <w:rPr>
                      <w:rFonts w:ascii="Times New Roman" w:eastAsia="Times New Roman" w:hAnsi="Times New Roman" w:cs="Times New Roman"/>
                      <w:color w:val="000000"/>
                      <w:sz w:val="14"/>
                      <w:szCs w:val="14"/>
                      <w:lang w:val="id-ID"/>
                    </w:rPr>
                    <w:t>X</w:t>
                  </w:r>
                  <w:r w:rsidR="003B11D3" w:rsidRPr="004241C7">
                    <w:rPr>
                      <w:rFonts w:ascii="Times New Roman" w:eastAsia="Times New Roman" w:hAnsi="Times New Roman" w:cs="Times New Roman"/>
                      <w:color w:val="000000"/>
                      <w:sz w:val="14"/>
                      <w:szCs w:val="14"/>
                      <w:lang w:val="id-ID"/>
                    </w:rPr>
                    <w:t xml:space="preserve"> &lt; </w:t>
                  </w:r>
                  <w:r w:rsidRPr="004241C7">
                    <w:rPr>
                      <w:rFonts w:ascii="Times New Roman" w:eastAsia="Times New Roman" w:hAnsi="Times New Roman" w:cs="Times New Roman"/>
                      <w:color w:val="000000"/>
                      <w:sz w:val="14"/>
                      <w:szCs w:val="14"/>
                      <w:lang w:val="id-ID"/>
                    </w:rPr>
                    <w:t>23,25</w:t>
                  </w:r>
                </w:p>
              </w:tc>
            </w:tr>
            <w:tr w:rsidR="003B11D3" w:rsidRPr="004241C7" w:rsidTr="00CA2B8A">
              <w:trPr>
                <w:trHeight w:val="300"/>
                <w:jc w:val="center"/>
              </w:trPr>
              <w:tc>
                <w:tcPr>
                  <w:tcW w:w="2920" w:type="dxa"/>
                  <w:tcBorders>
                    <w:top w:val="nil"/>
                    <w:left w:val="nil"/>
                    <w:bottom w:val="nil"/>
                    <w:right w:val="nil"/>
                  </w:tcBorders>
                  <w:shd w:val="clear" w:color="auto" w:fill="auto"/>
                  <w:noWrap/>
                  <w:vAlign w:val="center"/>
                  <w:hideMark/>
                </w:tcPr>
                <w:p w:rsidR="003B11D3" w:rsidRPr="004241C7" w:rsidRDefault="007D2F76" w:rsidP="004E004D">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7,75</w:t>
                  </w:r>
                  <w:r w:rsidR="003B11D3" w:rsidRPr="004241C7">
                    <w:rPr>
                      <w:rFonts w:ascii="Times New Roman" w:eastAsia="Times New Roman" w:hAnsi="Times New Roman" w:cs="Times New Roman"/>
                      <w:color w:val="000000"/>
                      <w:sz w:val="14"/>
                      <w:szCs w:val="14"/>
                      <w:lang w:val="id-ID"/>
                    </w:rPr>
                    <w:t xml:space="preserve"> </w:t>
                  </w:r>
                  <w:r w:rsidR="003B11D3" w:rsidRPr="004241C7">
                    <w:rPr>
                      <w:rFonts w:ascii="Times New Roman" w:eastAsia="Times New Roman" w:hAnsi="Times New Roman" w:cs="Times New Roman"/>
                      <w:color w:val="000000"/>
                      <w:sz w:val="14"/>
                      <w:szCs w:val="14"/>
                      <w:u w:val="single"/>
                      <w:lang w:val="id-ID"/>
                    </w:rPr>
                    <w:t>&lt;</w:t>
                  </w:r>
                  <w:r w:rsidR="003B11D3" w:rsidRPr="004241C7">
                    <w:rPr>
                      <w:rFonts w:ascii="Times New Roman" w:eastAsia="Times New Roman" w:hAnsi="Times New Roman" w:cs="Times New Roman"/>
                      <w:color w:val="000000"/>
                      <w:sz w:val="14"/>
                      <w:szCs w:val="14"/>
                      <w:lang w:val="id-ID"/>
                    </w:rPr>
                    <w:t xml:space="preserve"> </w:t>
                  </w:r>
                  <w:r w:rsidRPr="004241C7">
                    <w:rPr>
                      <w:rFonts w:ascii="Times New Roman" w:eastAsia="Times New Roman" w:hAnsi="Times New Roman" w:cs="Times New Roman"/>
                      <w:color w:val="000000"/>
                      <w:sz w:val="14"/>
                      <w:szCs w:val="14"/>
                      <w:lang w:val="id-ID"/>
                    </w:rPr>
                    <w:t>X</w:t>
                  </w:r>
                  <w:r w:rsidR="003B11D3" w:rsidRPr="004241C7">
                    <w:rPr>
                      <w:rFonts w:ascii="Times New Roman" w:eastAsia="Times New Roman" w:hAnsi="Times New Roman" w:cs="Times New Roman"/>
                      <w:color w:val="000000"/>
                      <w:sz w:val="14"/>
                      <w:szCs w:val="14"/>
                      <w:lang w:val="id-ID"/>
                    </w:rPr>
                    <w:t xml:space="preserve"> &lt; </w:t>
                  </w:r>
                  <w:r w:rsidRPr="004241C7">
                    <w:rPr>
                      <w:rFonts w:ascii="Times New Roman" w:eastAsia="Times New Roman" w:hAnsi="Times New Roman" w:cs="Times New Roman"/>
                      <w:color w:val="000000"/>
                      <w:sz w:val="14"/>
                      <w:szCs w:val="14"/>
                      <w:lang w:val="id-ID"/>
                    </w:rPr>
                    <w:t>15,5</w:t>
                  </w:r>
                </w:p>
              </w:tc>
            </w:tr>
            <w:tr w:rsidR="003B11D3" w:rsidRPr="004241C7" w:rsidTr="00CA2B8A">
              <w:trPr>
                <w:trHeight w:val="300"/>
                <w:jc w:val="center"/>
              </w:trPr>
              <w:tc>
                <w:tcPr>
                  <w:tcW w:w="2920" w:type="dxa"/>
                  <w:tcBorders>
                    <w:top w:val="nil"/>
                    <w:left w:val="nil"/>
                    <w:bottom w:val="nil"/>
                    <w:right w:val="nil"/>
                  </w:tcBorders>
                  <w:shd w:val="clear" w:color="auto" w:fill="auto"/>
                  <w:noWrap/>
                  <w:vAlign w:val="center"/>
                  <w:hideMark/>
                </w:tcPr>
                <w:p w:rsidR="003B11D3" w:rsidRPr="004241C7" w:rsidRDefault="003B11D3" w:rsidP="004E004D">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 xml:space="preserve">0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w:t>
                  </w:r>
                  <w:r w:rsidR="007D2F76" w:rsidRPr="004241C7">
                    <w:rPr>
                      <w:rFonts w:ascii="Times New Roman" w:eastAsia="Times New Roman" w:hAnsi="Times New Roman" w:cs="Times New Roman"/>
                      <w:color w:val="000000"/>
                      <w:sz w:val="14"/>
                      <w:szCs w:val="14"/>
                      <w:lang w:val="id-ID"/>
                    </w:rPr>
                    <w:t>X</w:t>
                  </w:r>
                  <w:r w:rsidRPr="004241C7">
                    <w:rPr>
                      <w:rFonts w:ascii="Times New Roman" w:eastAsia="Times New Roman" w:hAnsi="Times New Roman" w:cs="Times New Roman"/>
                      <w:color w:val="000000"/>
                      <w:sz w:val="14"/>
                      <w:szCs w:val="14"/>
                      <w:lang w:val="id-ID"/>
                    </w:rPr>
                    <w:t xml:space="preserve"> &lt; </w:t>
                  </w:r>
                  <w:r w:rsidR="007D2F76" w:rsidRPr="004241C7">
                    <w:rPr>
                      <w:rFonts w:ascii="Times New Roman" w:eastAsia="Times New Roman" w:hAnsi="Times New Roman" w:cs="Times New Roman"/>
                      <w:color w:val="000000"/>
                      <w:sz w:val="14"/>
                      <w:szCs w:val="14"/>
                      <w:lang w:val="id-ID"/>
                    </w:rPr>
                    <w:t>7,75</w:t>
                  </w:r>
                </w:p>
              </w:tc>
            </w:tr>
          </w:tbl>
          <w:p w:rsidR="003B11D3" w:rsidRPr="004241C7" w:rsidRDefault="003B11D3" w:rsidP="00DE4044">
            <w:pPr>
              <w:pStyle w:val="ListParagraph"/>
              <w:ind w:left="0"/>
              <w:jc w:val="center"/>
              <w:rPr>
                <w:rFonts w:ascii="Times New Roman" w:hAnsi="Times New Roman" w:cs="Times New Roman"/>
                <w:sz w:val="14"/>
                <w:szCs w:val="14"/>
                <w:lang w:val="id-ID"/>
              </w:rPr>
            </w:pPr>
          </w:p>
        </w:tc>
        <w:tc>
          <w:tcPr>
            <w:tcW w:w="691" w:type="dxa"/>
            <w:vAlign w:val="center"/>
          </w:tcPr>
          <w:p w:rsidR="003B11D3" w:rsidRPr="004241C7" w:rsidRDefault="003B11D3"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A</w:t>
            </w:r>
          </w:p>
        </w:tc>
        <w:tc>
          <w:tcPr>
            <w:tcW w:w="708" w:type="dxa"/>
            <w:vAlign w:val="center"/>
          </w:tcPr>
          <w:p w:rsidR="003B11D3" w:rsidRPr="004241C7" w:rsidRDefault="004241C7" w:rsidP="00DE4044">
            <w:pPr>
              <w:pStyle w:val="ListParagraph"/>
              <w:ind w:left="0"/>
              <w:jc w:val="center"/>
              <w:rPr>
                <w:rFonts w:ascii="Times New Roman" w:hAnsi="Times New Roman" w:cs="Times New Roman"/>
                <w:sz w:val="14"/>
                <w:szCs w:val="14"/>
                <w:lang w:val="id-ID"/>
              </w:rPr>
            </w:pPr>
            <w:r>
              <w:rPr>
                <w:rFonts w:ascii="Times New Roman" w:hAnsi="Times New Roman" w:cs="Times New Roman"/>
                <w:sz w:val="14"/>
                <w:szCs w:val="14"/>
                <w:lang w:val="id-ID"/>
              </w:rPr>
              <w:t>Very good</w:t>
            </w:r>
          </w:p>
        </w:tc>
      </w:tr>
      <w:tr w:rsidR="007D2F76" w:rsidRPr="004241C7" w:rsidTr="004241C7">
        <w:trPr>
          <w:jc w:val="center"/>
        </w:trPr>
        <w:tc>
          <w:tcPr>
            <w:tcW w:w="1135" w:type="dxa"/>
            <w:vAlign w:val="center"/>
          </w:tcPr>
          <w:p w:rsidR="007D2F76" w:rsidRPr="004241C7" w:rsidRDefault="004241C7" w:rsidP="00DE4044">
            <w:pPr>
              <w:pStyle w:val="ListParagraph"/>
              <w:ind w:left="0"/>
              <w:rPr>
                <w:rFonts w:ascii="Times New Roman" w:hAnsi="Times New Roman" w:cs="Times New Roman"/>
                <w:sz w:val="14"/>
                <w:szCs w:val="14"/>
                <w:lang w:val="id-ID"/>
              </w:rPr>
            </w:pPr>
            <w:r w:rsidRPr="004241C7">
              <w:rPr>
                <w:rFonts w:ascii="Times New Roman" w:hAnsi="Times New Roman" w:cs="Times New Roman"/>
                <w:sz w:val="14"/>
                <w:szCs w:val="14"/>
                <w:lang w:val="id-ID"/>
              </w:rPr>
              <w:t>Linguistic</w:t>
            </w:r>
          </w:p>
        </w:tc>
        <w:tc>
          <w:tcPr>
            <w:tcW w:w="635" w:type="dxa"/>
            <w:vAlign w:val="center"/>
          </w:tcPr>
          <w:p w:rsidR="007D2F76" w:rsidRPr="004241C7" w:rsidRDefault="007D2F76"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4</w:t>
            </w:r>
          </w:p>
        </w:tc>
        <w:tc>
          <w:tcPr>
            <w:tcW w:w="731" w:type="dxa"/>
            <w:vAlign w:val="center"/>
          </w:tcPr>
          <w:p w:rsidR="007D2F76" w:rsidRPr="004241C7" w:rsidRDefault="007D2F76"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4</w:t>
            </w:r>
          </w:p>
        </w:tc>
        <w:tc>
          <w:tcPr>
            <w:tcW w:w="1275" w:type="dxa"/>
            <w:vMerge w:val="restart"/>
          </w:tcPr>
          <w:tbl>
            <w:tblPr>
              <w:tblW w:w="2920" w:type="dxa"/>
              <w:jc w:val="center"/>
              <w:tblLayout w:type="fixed"/>
              <w:tblLook w:val="04A0" w:firstRow="1" w:lastRow="0" w:firstColumn="1" w:lastColumn="0" w:noHBand="0" w:noVBand="1"/>
            </w:tblPr>
            <w:tblGrid>
              <w:gridCol w:w="2920"/>
            </w:tblGrid>
            <w:tr w:rsidR="007D2F76" w:rsidRPr="004241C7" w:rsidTr="00CA2B8A">
              <w:trPr>
                <w:trHeight w:val="300"/>
                <w:jc w:val="center"/>
              </w:trPr>
              <w:tc>
                <w:tcPr>
                  <w:tcW w:w="2920" w:type="dxa"/>
                  <w:tcBorders>
                    <w:top w:val="nil"/>
                    <w:left w:val="nil"/>
                    <w:bottom w:val="nil"/>
                    <w:right w:val="nil"/>
                  </w:tcBorders>
                  <w:shd w:val="clear" w:color="auto" w:fill="auto"/>
                  <w:noWrap/>
                  <w:vAlign w:val="center"/>
                  <w:hideMark/>
                </w:tcPr>
                <w:p w:rsidR="007D2F76" w:rsidRPr="004241C7" w:rsidRDefault="007D2F76" w:rsidP="00DE4044">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 xml:space="preserve">3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X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4</w:t>
                  </w:r>
                </w:p>
              </w:tc>
            </w:tr>
            <w:tr w:rsidR="007D2F76" w:rsidRPr="004241C7" w:rsidTr="00CA2B8A">
              <w:trPr>
                <w:trHeight w:val="300"/>
                <w:jc w:val="center"/>
              </w:trPr>
              <w:tc>
                <w:tcPr>
                  <w:tcW w:w="2920" w:type="dxa"/>
                  <w:tcBorders>
                    <w:top w:val="nil"/>
                    <w:left w:val="nil"/>
                    <w:bottom w:val="nil"/>
                    <w:right w:val="nil"/>
                  </w:tcBorders>
                  <w:shd w:val="clear" w:color="auto" w:fill="auto"/>
                  <w:noWrap/>
                  <w:vAlign w:val="center"/>
                  <w:hideMark/>
                </w:tcPr>
                <w:p w:rsidR="007D2F76" w:rsidRPr="004241C7" w:rsidRDefault="007D2F76" w:rsidP="00DE4044">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 xml:space="preserve">2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X &lt; 3</w:t>
                  </w:r>
                </w:p>
              </w:tc>
            </w:tr>
            <w:tr w:rsidR="007D2F76" w:rsidRPr="004241C7" w:rsidTr="00CA2B8A">
              <w:trPr>
                <w:trHeight w:val="300"/>
                <w:jc w:val="center"/>
              </w:trPr>
              <w:tc>
                <w:tcPr>
                  <w:tcW w:w="2920" w:type="dxa"/>
                  <w:tcBorders>
                    <w:top w:val="nil"/>
                    <w:left w:val="nil"/>
                    <w:bottom w:val="nil"/>
                    <w:right w:val="nil"/>
                  </w:tcBorders>
                  <w:shd w:val="clear" w:color="auto" w:fill="auto"/>
                  <w:noWrap/>
                  <w:vAlign w:val="center"/>
                  <w:hideMark/>
                </w:tcPr>
                <w:p w:rsidR="007D2F76" w:rsidRPr="004241C7" w:rsidRDefault="007D2F76" w:rsidP="00DE4044">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 xml:space="preserve">1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X &lt; 2</w:t>
                  </w:r>
                </w:p>
              </w:tc>
            </w:tr>
            <w:tr w:rsidR="007D2F76" w:rsidRPr="004241C7" w:rsidTr="00CA2B8A">
              <w:trPr>
                <w:trHeight w:val="300"/>
                <w:jc w:val="center"/>
              </w:trPr>
              <w:tc>
                <w:tcPr>
                  <w:tcW w:w="2920" w:type="dxa"/>
                  <w:tcBorders>
                    <w:top w:val="nil"/>
                    <w:left w:val="nil"/>
                    <w:bottom w:val="nil"/>
                    <w:right w:val="nil"/>
                  </w:tcBorders>
                  <w:shd w:val="clear" w:color="auto" w:fill="auto"/>
                  <w:noWrap/>
                  <w:vAlign w:val="center"/>
                  <w:hideMark/>
                </w:tcPr>
                <w:p w:rsidR="007D2F76" w:rsidRPr="004241C7" w:rsidRDefault="007D2F76" w:rsidP="00DE4044">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 xml:space="preserve">0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X &lt; 1</w:t>
                  </w:r>
                </w:p>
              </w:tc>
            </w:tr>
          </w:tbl>
          <w:p w:rsidR="007D2F76" w:rsidRPr="004241C7" w:rsidRDefault="007D2F76" w:rsidP="00DE4044">
            <w:pPr>
              <w:pStyle w:val="ListParagraph"/>
              <w:ind w:left="0"/>
              <w:jc w:val="center"/>
              <w:rPr>
                <w:rFonts w:ascii="Times New Roman" w:hAnsi="Times New Roman" w:cs="Times New Roman"/>
                <w:sz w:val="14"/>
                <w:szCs w:val="14"/>
                <w:lang w:val="id-ID"/>
              </w:rPr>
            </w:pPr>
          </w:p>
        </w:tc>
        <w:tc>
          <w:tcPr>
            <w:tcW w:w="691" w:type="dxa"/>
            <w:vAlign w:val="center"/>
          </w:tcPr>
          <w:p w:rsidR="007D2F76" w:rsidRPr="004241C7" w:rsidRDefault="007D2F76"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A</w:t>
            </w:r>
          </w:p>
        </w:tc>
        <w:tc>
          <w:tcPr>
            <w:tcW w:w="708" w:type="dxa"/>
            <w:vAlign w:val="center"/>
          </w:tcPr>
          <w:p w:rsidR="007D2F76" w:rsidRPr="004241C7" w:rsidRDefault="004241C7" w:rsidP="00DE4044">
            <w:pPr>
              <w:pStyle w:val="ListParagraph"/>
              <w:ind w:left="0"/>
              <w:jc w:val="center"/>
              <w:rPr>
                <w:rFonts w:ascii="Times New Roman" w:hAnsi="Times New Roman" w:cs="Times New Roman"/>
                <w:sz w:val="14"/>
                <w:szCs w:val="14"/>
                <w:lang w:val="id-ID"/>
              </w:rPr>
            </w:pPr>
            <w:r>
              <w:rPr>
                <w:rFonts w:ascii="Times New Roman" w:hAnsi="Times New Roman" w:cs="Times New Roman"/>
                <w:sz w:val="14"/>
                <w:szCs w:val="14"/>
                <w:lang w:val="id-ID"/>
              </w:rPr>
              <w:t>Very good</w:t>
            </w:r>
          </w:p>
        </w:tc>
      </w:tr>
      <w:tr w:rsidR="007D2F76" w:rsidRPr="004241C7" w:rsidTr="004241C7">
        <w:trPr>
          <w:jc w:val="center"/>
        </w:trPr>
        <w:tc>
          <w:tcPr>
            <w:tcW w:w="1135" w:type="dxa"/>
            <w:vAlign w:val="center"/>
          </w:tcPr>
          <w:p w:rsidR="007D2F76" w:rsidRPr="004241C7" w:rsidRDefault="004241C7" w:rsidP="00DE4044">
            <w:pPr>
              <w:pStyle w:val="ListParagraph"/>
              <w:ind w:left="0"/>
              <w:rPr>
                <w:rFonts w:ascii="Times New Roman" w:hAnsi="Times New Roman" w:cs="Times New Roman"/>
                <w:sz w:val="14"/>
                <w:szCs w:val="14"/>
                <w:lang w:val="id-ID"/>
              </w:rPr>
            </w:pPr>
            <w:r w:rsidRPr="004241C7">
              <w:rPr>
                <w:rFonts w:ascii="Times New Roman" w:hAnsi="Times New Roman" w:cs="Times New Roman"/>
                <w:sz w:val="14"/>
                <w:szCs w:val="14"/>
                <w:lang w:val="id-ID"/>
              </w:rPr>
              <w:t>Module characteristics</w:t>
            </w:r>
          </w:p>
        </w:tc>
        <w:tc>
          <w:tcPr>
            <w:tcW w:w="635" w:type="dxa"/>
            <w:vAlign w:val="center"/>
          </w:tcPr>
          <w:p w:rsidR="007D2F76" w:rsidRPr="004241C7" w:rsidRDefault="007D2F76"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4</w:t>
            </w:r>
          </w:p>
        </w:tc>
        <w:tc>
          <w:tcPr>
            <w:tcW w:w="731" w:type="dxa"/>
            <w:vAlign w:val="center"/>
          </w:tcPr>
          <w:p w:rsidR="007D2F76" w:rsidRPr="004241C7" w:rsidRDefault="007D2F76"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4</w:t>
            </w:r>
          </w:p>
        </w:tc>
        <w:tc>
          <w:tcPr>
            <w:tcW w:w="1275" w:type="dxa"/>
            <w:vMerge/>
          </w:tcPr>
          <w:p w:rsidR="007D2F76" w:rsidRPr="004241C7" w:rsidRDefault="007D2F76" w:rsidP="00DE4044">
            <w:pPr>
              <w:jc w:val="center"/>
              <w:rPr>
                <w:rFonts w:ascii="Times New Roman" w:eastAsia="Times New Roman" w:hAnsi="Times New Roman" w:cs="Times New Roman"/>
                <w:color w:val="000000"/>
                <w:sz w:val="14"/>
                <w:szCs w:val="14"/>
                <w:lang w:val="id-ID"/>
              </w:rPr>
            </w:pPr>
          </w:p>
        </w:tc>
        <w:tc>
          <w:tcPr>
            <w:tcW w:w="691" w:type="dxa"/>
            <w:vAlign w:val="center"/>
          </w:tcPr>
          <w:p w:rsidR="007D2F76" w:rsidRPr="004241C7" w:rsidRDefault="007D2F76"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A</w:t>
            </w:r>
          </w:p>
        </w:tc>
        <w:tc>
          <w:tcPr>
            <w:tcW w:w="708" w:type="dxa"/>
            <w:vAlign w:val="center"/>
          </w:tcPr>
          <w:p w:rsidR="007D2F76" w:rsidRPr="004241C7" w:rsidRDefault="004241C7" w:rsidP="00DE4044">
            <w:pPr>
              <w:pStyle w:val="ListParagraph"/>
              <w:ind w:left="0"/>
              <w:jc w:val="center"/>
              <w:rPr>
                <w:rFonts w:ascii="Times New Roman" w:hAnsi="Times New Roman" w:cs="Times New Roman"/>
                <w:sz w:val="14"/>
                <w:szCs w:val="14"/>
                <w:lang w:val="id-ID"/>
              </w:rPr>
            </w:pPr>
            <w:r>
              <w:rPr>
                <w:rFonts w:ascii="Times New Roman" w:hAnsi="Times New Roman" w:cs="Times New Roman"/>
                <w:sz w:val="14"/>
                <w:szCs w:val="14"/>
                <w:lang w:val="id-ID"/>
              </w:rPr>
              <w:t>Very good</w:t>
            </w:r>
          </w:p>
        </w:tc>
      </w:tr>
    </w:tbl>
    <w:p w:rsidR="00E719E5" w:rsidRDefault="00E719E5" w:rsidP="00E719E5">
      <w:pPr>
        <w:pStyle w:val="ListParagraph"/>
        <w:spacing w:line="240" w:lineRule="auto"/>
        <w:ind w:left="0" w:firstLine="426"/>
        <w:jc w:val="both"/>
        <w:rPr>
          <w:rFonts w:ascii="Times New Roman" w:hAnsi="Times New Roman" w:cs="Times New Roman"/>
          <w:sz w:val="20"/>
          <w:szCs w:val="20"/>
          <w:lang w:val="id-ID"/>
        </w:rPr>
      </w:pPr>
      <w:r w:rsidRPr="00E719E5">
        <w:rPr>
          <w:rFonts w:ascii="Times New Roman" w:hAnsi="Times New Roman" w:cs="Times New Roman"/>
          <w:sz w:val="20"/>
          <w:szCs w:val="20"/>
          <w:lang w:val="id-ID"/>
        </w:rPr>
        <w:lastRenderedPageBreak/>
        <w:t xml:space="preserve">The results of the assessment by the two experts on the </w:t>
      </w:r>
      <w:r w:rsidR="00B9088B">
        <w:rPr>
          <w:rFonts w:ascii="Times New Roman" w:hAnsi="Times New Roman" w:cs="Times New Roman"/>
          <w:sz w:val="20"/>
          <w:szCs w:val="20"/>
          <w:lang w:val="id-ID"/>
        </w:rPr>
        <w:t>electronic science module</w:t>
      </w:r>
      <w:r w:rsidRPr="00E719E5">
        <w:rPr>
          <w:rFonts w:ascii="Times New Roman" w:hAnsi="Times New Roman" w:cs="Times New Roman"/>
          <w:sz w:val="20"/>
          <w:szCs w:val="20"/>
          <w:lang w:val="id-ID"/>
        </w:rPr>
        <w:t xml:space="preserve"> that was developed showed the value with </w:t>
      </w:r>
      <w:r w:rsidRPr="00B9088B">
        <w:rPr>
          <w:rFonts w:ascii="Times New Roman" w:hAnsi="Times New Roman" w:cs="Times New Roman"/>
          <w:b/>
          <w:sz w:val="20"/>
          <w:szCs w:val="20"/>
          <w:lang w:val="id-ID"/>
        </w:rPr>
        <w:t>very good</w:t>
      </w:r>
      <w:r w:rsidRPr="00E719E5">
        <w:rPr>
          <w:rFonts w:ascii="Times New Roman" w:hAnsi="Times New Roman" w:cs="Times New Roman"/>
          <w:sz w:val="20"/>
          <w:szCs w:val="20"/>
          <w:lang w:val="id-ID"/>
        </w:rPr>
        <w:t xml:space="preserve"> criteria. Both material experts provide input and suggestions summarized in table 8.</w:t>
      </w:r>
    </w:p>
    <w:p w:rsidR="00B9088B" w:rsidRPr="00B9088B" w:rsidRDefault="00B9088B" w:rsidP="00E719E5">
      <w:pPr>
        <w:pStyle w:val="ListParagraph"/>
        <w:spacing w:line="240" w:lineRule="auto"/>
        <w:ind w:left="0"/>
        <w:jc w:val="center"/>
        <w:rPr>
          <w:rFonts w:ascii="Times New Roman" w:hAnsi="Times New Roman" w:cs="Times New Roman"/>
          <w:sz w:val="10"/>
          <w:szCs w:val="20"/>
          <w:lang w:val="id-ID"/>
        </w:rPr>
      </w:pPr>
    </w:p>
    <w:p w:rsidR="002501DE" w:rsidRPr="007E3135" w:rsidRDefault="00786F8F" w:rsidP="00E719E5">
      <w:pPr>
        <w:pStyle w:val="ListParagraph"/>
        <w:spacing w:line="240" w:lineRule="auto"/>
        <w:ind w:left="0"/>
        <w:jc w:val="center"/>
        <w:rPr>
          <w:rFonts w:ascii="Times New Roman" w:hAnsi="Times New Roman" w:cs="Times New Roman"/>
          <w:sz w:val="16"/>
          <w:szCs w:val="20"/>
          <w:lang w:val="id-ID"/>
        </w:rPr>
      </w:pPr>
      <w:r w:rsidRPr="007E3135">
        <w:rPr>
          <w:rFonts w:ascii="Times New Roman" w:hAnsi="Times New Roman" w:cs="Times New Roman"/>
          <w:sz w:val="16"/>
          <w:szCs w:val="20"/>
          <w:lang w:val="id-ID"/>
        </w:rPr>
        <w:t xml:space="preserve">Tabel </w:t>
      </w:r>
      <w:r w:rsidR="00934401" w:rsidRPr="007E3135">
        <w:rPr>
          <w:rFonts w:ascii="Times New Roman" w:hAnsi="Times New Roman" w:cs="Times New Roman"/>
          <w:sz w:val="16"/>
          <w:szCs w:val="20"/>
          <w:lang w:val="id-ID"/>
        </w:rPr>
        <w:t>8</w:t>
      </w:r>
      <w:r w:rsidR="00B9088B">
        <w:rPr>
          <w:rFonts w:ascii="Times New Roman" w:hAnsi="Times New Roman" w:cs="Times New Roman"/>
          <w:sz w:val="16"/>
          <w:szCs w:val="20"/>
          <w:lang w:val="id-ID"/>
        </w:rPr>
        <w:t xml:space="preserve"> </w:t>
      </w:r>
      <w:r w:rsidR="00E719E5" w:rsidRPr="007E3135">
        <w:rPr>
          <w:rFonts w:ascii="Times New Roman" w:hAnsi="Times New Roman" w:cs="Times New Roman"/>
          <w:sz w:val="16"/>
          <w:szCs w:val="20"/>
          <w:lang w:val="id-ID"/>
        </w:rPr>
        <w:t>Comments and suggestions for improvement from material experts</w:t>
      </w:r>
    </w:p>
    <w:tbl>
      <w:tblPr>
        <w:tblStyle w:val="TableGrid"/>
        <w:tblW w:w="0" w:type="auto"/>
        <w:jc w:val="center"/>
        <w:tblLook w:val="04A0" w:firstRow="1" w:lastRow="0" w:firstColumn="1" w:lastColumn="0" w:noHBand="0" w:noVBand="1"/>
      </w:tblPr>
      <w:tblGrid>
        <w:gridCol w:w="1039"/>
        <w:gridCol w:w="3747"/>
      </w:tblGrid>
      <w:tr w:rsidR="002501DE" w:rsidRPr="00FD1512" w:rsidTr="007D2F76">
        <w:trPr>
          <w:jc w:val="center"/>
        </w:trPr>
        <w:tc>
          <w:tcPr>
            <w:tcW w:w="1039" w:type="dxa"/>
          </w:tcPr>
          <w:p w:rsidR="002501DE" w:rsidRPr="00FD1512" w:rsidRDefault="002501DE" w:rsidP="002501DE">
            <w:pPr>
              <w:pStyle w:val="ListParagraph"/>
              <w:ind w:left="0"/>
              <w:jc w:val="both"/>
              <w:rPr>
                <w:rFonts w:ascii="Times New Roman" w:hAnsi="Times New Roman" w:cs="Times New Roman"/>
                <w:b/>
                <w:sz w:val="16"/>
                <w:szCs w:val="16"/>
                <w:lang w:val="id-ID"/>
              </w:rPr>
            </w:pPr>
            <w:r w:rsidRPr="00FD1512">
              <w:rPr>
                <w:rFonts w:ascii="Times New Roman" w:hAnsi="Times New Roman" w:cs="Times New Roman"/>
                <w:b/>
                <w:sz w:val="16"/>
                <w:szCs w:val="16"/>
                <w:lang w:val="id-ID"/>
              </w:rPr>
              <w:t xml:space="preserve">Validator </w:t>
            </w:r>
          </w:p>
        </w:tc>
        <w:tc>
          <w:tcPr>
            <w:tcW w:w="3747" w:type="dxa"/>
          </w:tcPr>
          <w:p w:rsidR="002501DE" w:rsidRPr="00E719E5" w:rsidRDefault="00E719E5" w:rsidP="002501DE">
            <w:pPr>
              <w:pStyle w:val="ListParagraph"/>
              <w:ind w:left="0"/>
              <w:jc w:val="center"/>
              <w:rPr>
                <w:rFonts w:ascii="Times New Roman" w:hAnsi="Times New Roman" w:cs="Times New Roman"/>
                <w:b/>
                <w:sz w:val="16"/>
                <w:szCs w:val="16"/>
                <w:lang w:val="id-ID"/>
              </w:rPr>
            </w:pPr>
            <w:r w:rsidRPr="00E719E5">
              <w:rPr>
                <w:rFonts w:ascii="Times New Roman" w:hAnsi="Times New Roman" w:cs="Times New Roman"/>
                <w:b/>
                <w:sz w:val="18"/>
                <w:szCs w:val="20"/>
                <w:lang w:val="id-ID"/>
              </w:rPr>
              <w:t>Comments and suggestions for improvement</w:t>
            </w:r>
          </w:p>
        </w:tc>
      </w:tr>
      <w:tr w:rsidR="002501DE" w:rsidRPr="00FD1512" w:rsidTr="007D2F76">
        <w:trPr>
          <w:trHeight w:val="77"/>
          <w:jc w:val="center"/>
        </w:trPr>
        <w:tc>
          <w:tcPr>
            <w:tcW w:w="1039" w:type="dxa"/>
            <w:vMerge w:val="restart"/>
            <w:vAlign w:val="center"/>
          </w:tcPr>
          <w:p w:rsidR="002501DE" w:rsidRPr="00FD1512" w:rsidRDefault="00E719E5" w:rsidP="002501DE">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 xml:space="preserve">Expert </w:t>
            </w:r>
            <w:r w:rsidR="002501DE" w:rsidRPr="00FD1512">
              <w:rPr>
                <w:rFonts w:ascii="Times New Roman" w:hAnsi="Times New Roman" w:cs="Times New Roman"/>
                <w:sz w:val="16"/>
                <w:szCs w:val="16"/>
                <w:lang w:val="id-ID"/>
              </w:rPr>
              <w:t>1</w:t>
            </w:r>
          </w:p>
        </w:tc>
        <w:tc>
          <w:tcPr>
            <w:tcW w:w="3747" w:type="dxa"/>
          </w:tcPr>
          <w:p w:rsidR="002501DE" w:rsidRPr="00FD1512" w:rsidRDefault="00E719E5" w:rsidP="00B9088B">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Fix the problem stem by not using question sentences</w:t>
            </w:r>
          </w:p>
        </w:tc>
      </w:tr>
      <w:tr w:rsidR="002501DE" w:rsidRPr="00FD1512" w:rsidTr="007D2F76">
        <w:trPr>
          <w:trHeight w:val="77"/>
          <w:jc w:val="center"/>
        </w:trPr>
        <w:tc>
          <w:tcPr>
            <w:tcW w:w="1039" w:type="dxa"/>
            <w:vMerge/>
            <w:vAlign w:val="center"/>
          </w:tcPr>
          <w:p w:rsidR="002501DE" w:rsidRPr="00FD1512" w:rsidRDefault="002501DE" w:rsidP="002501DE">
            <w:pPr>
              <w:pStyle w:val="ListParagraph"/>
              <w:ind w:left="0"/>
              <w:jc w:val="center"/>
              <w:rPr>
                <w:rFonts w:ascii="Times New Roman" w:hAnsi="Times New Roman" w:cs="Times New Roman"/>
                <w:sz w:val="16"/>
                <w:szCs w:val="16"/>
                <w:lang w:val="id-ID"/>
              </w:rPr>
            </w:pPr>
          </w:p>
        </w:tc>
        <w:tc>
          <w:tcPr>
            <w:tcW w:w="3747" w:type="dxa"/>
          </w:tcPr>
          <w:p w:rsidR="002501DE" w:rsidRPr="00FD1512" w:rsidRDefault="00E719E5" w:rsidP="00B9088B">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Fix the tables in the module</w:t>
            </w:r>
          </w:p>
        </w:tc>
      </w:tr>
      <w:tr w:rsidR="002501DE" w:rsidRPr="00FD1512" w:rsidTr="007D2F76">
        <w:trPr>
          <w:trHeight w:val="77"/>
          <w:jc w:val="center"/>
        </w:trPr>
        <w:tc>
          <w:tcPr>
            <w:tcW w:w="1039" w:type="dxa"/>
            <w:vMerge/>
            <w:vAlign w:val="center"/>
          </w:tcPr>
          <w:p w:rsidR="002501DE" w:rsidRPr="00FD1512" w:rsidRDefault="002501DE" w:rsidP="002501DE">
            <w:pPr>
              <w:pStyle w:val="ListParagraph"/>
              <w:ind w:left="0"/>
              <w:jc w:val="center"/>
              <w:rPr>
                <w:rFonts w:ascii="Times New Roman" w:hAnsi="Times New Roman" w:cs="Times New Roman"/>
                <w:sz w:val="16"/>
                <w:szCs w:val="16"/>
                <w:lang w:val="id-ID"/>
              </w:rPr>
            </w:pPr>
          </w:p>
        </w:tc>
        <w:tc>
          <w:tcPr>
            <w:tcW w:w="3747" w:type="dxa"/>
          </w:tcPr>
          <w:p w:rsidR="002501DE" w:rsidRPr="00FD1512" w:rsidRDefault="00E719E5" w:rsidP="00B9088B">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Improve writing sentences using capital letters correctly</w:t>
            </w:r>
          </w:p>
        </w:tc>
      </w:tr>
      <w:tr w:rsidR="002501DE" w:rsidRPr="00FD1512" w:rsidTr="007D2F76">
        <w:trPr>
          <w:trHeight w:val="77"/>
          <w:jc w:val="center"/>
        </w:trPr>
        <w:tc>
          <w:tcPr>
            <w:tcW w:w="1039" w:type="dxa"/>
            <w:vMerge/>
            <w:vAlign w:val="center"/>
          </w:tcPr>
          <w:p w:rsidR="002501DE" w:rsidRPr="00FD1512" w:rsidRDefault="002501DE" w:rsidP="002501DE">
            <w:pPr>
              <w:pStyle w:val="ListParagraph"/>
              <w:ind w:left="0"/>
              <w:jc w:val="center"/>
              <w:rPr>
                <w:rFonts w:ascii="Times New Roman" w:hAnsi="Times New Roman" w:cs="Times New Roman"/>
                <w:sz w:val="16"/>
                <w:szCs w:val="16"/>
                <w:lang w:val="id-ID"/>
              </w:rPr>
            </w:pPr>
          </w:p>
        </w:tc>
        <w:tc>
          <w:tcPr>
            <w:tcW w:w="3747" w:type="dxa"/>
          </w:tcPr>
          <w:p w:rsidR="002501DE" w:rsidRPr="00FD1512" w:rsidRDefault="00E719E5" w:rsidP="00B9088B">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Correct the supporting images that match the material</w:t>
            </w:r>
          </w:p>
        </w:tc>
      </w:tr>
      <w:tr w:rsidR="002501DE" w:rsidRPr="00FD1512" w:rsidTr="007D2F76">
        <w:trPr>
          <w:trHeight w:val="77"/>
          <w:jc w:val="center"/>
        </w:trPr>
        <w:tc>
          <w:tcPr>
            <w:tcW w:w="1039" w:type="dxa"/>
            <w:vMerge/>
            <w:vAlign w:val="center"/>
          </w:tcPr>
          <w:p w:rsidR="002501DE" w:rsidRPr="00FD1512" w:rsidRDefault="002501DE" w:rsidP="002501DE">
            <w:pPr>
              <w:pStyle w:val="ListParagraph"/>
              <w:ind w:left="0"/>
              <w:jc w:val="center"/>
              <w:rPr>
                <w:rFonts w:ascii="Times New Roman" w:hAnsi="Times New Roman" w:cs="Times New Roman"/>
                <w:sz w:val="16"/>
                <w:szCs w:val="16"/>
                <w:lang w:val="id-ID"/>
              </w:rPr>
            </w:pPr>
          </w:p>
        </w:tc>
        <w:tc>
          <w:tcPr>
            <w:tcW w:w="3747" w:type="dxa"/>
          </w:tcPr>
          <w:p w:rsidR="002501DE" w:rsidRPr="00FD1512" w:rsidRDefault="00E719E5" w:rsidP="00B9088B">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Change ‘</w:t>
            </w:r>
            <w:r>
              <w:rPr>
                <w:rFonts w:ascii="Times New Roman" w:hAnsi="Times New Roman" w:cs="Times New Roman"/>
                <w:sz w:val="16"/>
                <w:szCs w:val="16"/>
                <w:lang w:val="id-ID"/>
              </w:rPr>
              <w:t xml:space="preserve">Belajar </w:t>
            </w:r>
            <w:r w:rsidRPr="00E719E5">
              <w:rPr>
                <w:rFonts w:ascii="Times New Roman" w:hAnsi="Times New Roman" w:cs="Times New Roman"/>
                <w:sz w:val="16"/>
                <w:szCs w:val="16"/>
                <w:lang w:val="id-ID"/>
              </w:rPr>
              <w:t>1’ to ‘</w:t>
            </w:r>
            <w:r>
              <w:rPr>
                <w:rFonts w:ascii="Times New Roman" w:hAnsi="Times New Roman" w:cs="Times New Roman"/>
                <w:sz w:val="16"/>
                <w:szCs w:val="16"/>
                <w:lang w:val="id-ID"/>
              </w:rPr>
              <w:t>Kegiatan Belajar</w:t>
            </w:r>
            <w:r w:rsidRPr="00E719E5">
              <w:rPr>
                <w:rFonts w:ascii="Times New Roman" w:hAnsi="Times New Roman" w:cs="Times New Roman"/>
                <w:sz w:val="16"/>
                <w:szCs w:val="16"/>
                <w:lang w:val="id-ID"/>
              </w:rPr>
              <w:t xml:space="preserve"> 1’</w:t>
            </w:r>
          </w:p>
        </w:tc>
      </w:tr>
      <w:tr w:rsidR="002501DE" w:rsidRPr="00FD1512" w:rsidTr="007D2F76">
        <w:trPr>
          <w:trHeight w:val="97"/>
          <w:jc w:val="center"/>
        </w:trPr>
        <w:tc>
          <w:tcPr>
            <w:tcW w:w="1039" w:type="dxa"/>
            <w:vMerge w:val="restart"/>
            <w:vAlign w:val="center"/>
          </w:tcPr>
          <w:p w:rsidR="002501DE" w:rsidRPr="00FD1512" w:rsidRDefault="00E719E5" w:rsidP="002501DE">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Expert</w:t>
            </w:r>
            <w:r w:rsidRPr="00FD1512">
              <w:rPr>
                <w:rFonts w:ascii="Times New Roman" w:hAnsi="Times New Roman" w:cs="Times New Roman"/>
                <w:sz w:val="16"/>
                <w:szCs w:val="16"/>
                <w:lang w:val="id-ID"/>
              </w:rPr>
              <w:t xml:space="preserve"> </w:t>
            </w:r>
            <w:r w:rsidR="002501DE" w:rsidRPr="00FD1512">
              <w:rPr>
                <w:rFonts w:ascii="Times New Roman" w:hAnsi="Times New Roman" w:cs="Times New Roman"/>
                <w:sz w:val="16"/>
                <w:szCs w:val="16"/>
                <w:lang w:val="id-ID"/>
              </w:rPr>
              <w:t>2</w:t>
            </w:r>
          </w:p>
        </w:tc>
        <w:tc>
          <w:tcPr>
            <w:tcW w:w="3747" w:type="dxa"/>
          </w:tcPr>
          <w:p w:rsidR="002501DE" w:rsidRPr="00FD1512" w:rsidRDefault="00E719E5" w:rsidP="00B9088B">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It is recommended that each de</w:t>
            </w:r>
            <w:r w:rsidR="00B9088B">
              <w:rPr>
                <w:rFonts w:ascii="Times New Roman" w:hAnsi="Times New Roman" w:cs="Times New Roman"/>
                <w:sz w:val="16"/>
                <w:szCs w:val="16"/>
                <w:lang w:val="id-ID"/>
              </w:rPr>
              <w:t>stination item contains 1 order</w:t>
            </w:r>
            <w:r w:rsidRPr="00E719E5">
              <w:rPr>
                <w:rFonts w:ascii="Times New Roman" w:hAnsi="Times New Roman" w:cs="Times New Roman"/>
                <w:sz w:val="16"/>
                <w:szCs w:val="16"/>
                <w:lang w:val="id-ID"/>
              </w:rPr>
              <w:t>/ goal to be achieved</w:t>
            </w:r>
          </w:p>
        </w:tc>
      </w:tr>
      <w:tr w:rsidR="002501DE" w:rsidRPr="00FD1512" w:rsidTr="007D2F76">
        <w:trPr>
          <w:trHeight w:val="96"/>
          <w:jc w:val="center"/>
        </w:trPr>
        <w:tc>
          <w:tcPr>
            <w:tcW w:w="1039" w:type="dxa"/>
            <w:vMerge/>
          </w:tcPr>
          <w:p w:rsidR="002501DE" w:rsidRPr="00FD1512" w:rsidRDefault="002501DE" w:rsidP="002501DE">
            <w:pPr>
              <w:pStyle w:val="ListParagraph"/>
              <w:ind w:left="0"/>
              <w:jc w:val="both"/>
              <w:rPr>
                <w:rFonts w:ascii="Times New Roman" w:hAnsi="Times New Roman" w:cs="Times New Roman"/>
                <w:sz w:val="16"/>
                <w:szCs w:val="16"/>
                <w:lang w:val="id-ID"/>
              </w:rPr>
            </w:pPr>
          </w:p>
        </w:tc>
        <w:tc>
          <w:tcPr>
            <w:tcW w:w="3747" w:type="dxa"/>
          </w:tcPr>
          <w:p w:rsidR="002501DE" w:rsidRPr="00FD1512" w:rsidRDefault="00E719E5" w:rsidP="00B9088B">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Use effective sentences in writing learning objectives</w:t>
            </w:r>
          </w:p>
        </w:tc>
      </w:tr>
      <w:tr w:rsidR="002501DE" w:rsidRPr="00FD1512" w:rsidTr="007D2F76">
        <w:trPr>
          <w:trHeight w:val="96"/>
          <w:jc w:val="center"/>
        </w:trPr>
        <w:tc>
          <w:tcPr>
            <w:tcW w:w="1039" w:type="dxa"/>
            <w:vMerge/>
          </w:tcPr>
          <w:p w:rsidR="002501DE" w:rsidRPr="00FD1512" w:rsidRDefault="002501DE" w:rsidP="002501DE">
            <w:pPr>
              <w:pStyle w:val="ListParagraph"/>
              <w:ind w:left="0"/>
              <w:jc w:val="both"/>
              <w:rPr>
                <w:rFonts w:ascii="Times New Roman" w:hAnsi="Times New Roman" w:cs="Times New Roman"/>
                <w:sz w:val="16"/>
                <w:szCs w:val="16"/>
                <w:lang w:val="id-ID"/>
              </w:rPr>
            </w:pPr>
          </w:p>
        </w:tc>
        <w:tc>
          <w:tcPr>
            <w:tcW w:w="3747" w:type="dxa"/>
          </w:tcPr>
          <w:p w:rsidR="002501DE" w:rsidRPr="00FD1512" w:rsidRDefault="00E719E5" w:rsidP="00B9088B">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Add time allocation information for activities in the module</w:t>
            </w:r>
          </w:p>
        </w:tc>
      </w:tr>
      <w:tr w:rsidR="002501DE" w:rsidRPr="00FD1512" w:rsidTr="007D2F76">
        <w:trPr>
          <w:trHeight w:val="96"/>
          <w:jc w:val="center"/>
        </w:trPr>
        <w:tc>
          <w:tcPr>
            <w:tcW w:w="1039" w:type="dxa"/>
            <w:vMerge/>
          </w:tcPr>
          <w:p w:rsidR="002501DE" w:rsidRPr="00FD1512" w:rsidRDefault="002501DE" w:rsidP="002501DE">
            <w:pPr>
              <w:pStyle w:val="ListParagraph"/>
              <w:ind w:left="0"/>
              <w:jc w:val="both"/>
              <w:rPr>
                <w:rFonts w:ascii="Times New Roman" w:hAnsi="Times New Roman" w:cs="Times New Roman"/>
                <w:sz w:val="16"/>
                <w:szCs w:val="16"/>
                <w:lang w:val="id-ID"/>
              </w:rPr>
            </w:pPr>
          </w:p>
        </w:tc>
        <w:tc>
          <w:tcPr>
            <w:tcW w:w="3747" w:type="dxa"/>
          </w:tcPr>
          <w:p w:rsidR="002501DE" w:rsidRPr="00FD1512" w:rsidRDefault="00E719E5" w:rsidP="00B9088B">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Fix the apperception section</w:t>
            </w:r>
          </w:p>
        </w:tc>
      </w:tr>
    </w:tbl>
    <w:p w:rsidR="00E719E5" w:rsidRDefault="00B9088B" w:rsidP="00E719E5">
      <w:pPr>
        <w:pStyle w:val="ListParagraph"/>
        <w:spacing w:after="0" w:line="240" w:lineRule="auto"/>
        <w:ind w:left="0" w:firstLine="426"/>
        <w:jc w:val="both"/>
        <w:rPr>
          <w:rFonts w:ascii="Times New Roman" w:hAnsi="Times New Roman" w:cs="Times New Roman"/>
          <w:sz w:val="20"/>
          <w:szCs w:val="20"/>
          <w:lang w:val="id-ID"/>
        </w:rPr>
      </w:pPr>
      <w:r>
        <w:rPr>
          <w:rFonts w:ascii="Times New Roman" w:hAnsi="Times New Roman" w:cs="Times New Roman"/>
          <w:sz w:val="20"/>
          <w:szCs w:val="20"/>
          <w:lang w:val="id-ID"/>
        </w:rPr>
        <w:t>Electronic science module based on inquiry</w:t>
      </w:r>
      <w:r w:rsidR="00E719E5" w:rsidRPr="00E719E5">
        <w:rPr>
          <w:rFonts w:ascii="Times New Roman" w:hAnsi="Times New Roman" w:cs="Times New Roman"/>
          <w:sz w:val="20"/>
          <w:szCs w:val="20"/>
          <w:lang w:val="id-ID"/>
        </w:rPr>
        <w:t xml:space="preserve"> were assessed by 2 media experts. The assessment is carried out using a product feasibility assessment sheet. Following are the results of the assessment from two media experts.</w:t>
      </w:r>
    </w:p>
    <w:p w:rsidR="00B9088B" w:rsidRPr="00B9088B" w:rsidRDefault="00B9088B" w:rsidP="00E719E5">
      <w:pPr>
        <w:pStyle w:val="ListParagraph"/>
        <w:spacing w:after="0" w:line="240" w:lineRule="auto"/>
        <w:ind w:left="0" w:firstLine="426"/>
        <w:jc w:val="both"/>
        <w:rPr>
          <w:rFonts w:ascii="Times New Roman" w:hAnsi="Times New Roman" w:cs="Times New Roman"/>
          <w:sz w:val="10"/>
          <w:szCs w:val="20"/>
          <w:lang w:val="id-ID"/>
        </w:rPr>
      </w:pPr>
    </w:p>
    <w:p w:rsidR="00786F8F" w:rsidRPr="007E3135" w:rsidRDefault="008D2B08" w:rsidP="00E719E5">
      <w:pPr>
        <w:pStyle w:val="ListParagraph"/>
        <w:spacing w:after="0" w:line="240" w:lineRule="auto"/>
        <w:ind w:left="0" w:firstLine="426"/>
        <w:jc w:val="center"/>
        <w:rPr>
          <w:rFonts w:ascii="Times New Roman" w:hAnsi="Times New Roman" w:cs="Times New Roman"/>
          <w:sz w:val="16"/>
          <w:szCs w:val="20"/>
          <w:lang w:val="id-ID"/>
        </w:rPr>
      </w:pPr>
      <w:r w:rsidRPr="007E3135">
        <w:rPr>
          <w:rFonts w:ascii="Times New Roman" w:hAnsi="Times New Roman" w:cs="Times New Roman"/>
          <w:sz w:val="16"/>
          <w:szCs w:val="20"/>
          <w:lang w:val="id-ID"/>
        </w:rPr>
        <w:t xml:space="preserve">Tabel </w:t>
      </w:r>
      <w:r w:rsidR="00D773DD" w:rsidRPr="007E3135">
        <w:rPr>
          <w:rFonts w:ascii="Times New Roman" w:hAnsi="Times New Roman" w:cs="Times New Roman"/>
          <w:sz w:val="16"/>
          <w:szCs w:val="20"/>
          <w:lang w:val="id-ID"/>
        </w:rPr>
        <w:t>9</w:t>
      </w:r>
      <w:r w:rsidR="00786F8F" w:rsidRPr="007E3135">
        <w:rPr>
          <w:rFonts w:ascii="Times New Roman" w:hAnsi="Times New Roman" w:cs="Times New Roman"/>
          <w:sz w:val="16"/>
          <w:szCs w:val="20"/>
          <w:lang w:val="id-ID"/>
        </w:rPr>
        <w:t xml:space="preserve"> </w:t>
      </w:r>
      <w:r w:rsidR="00E719E5" w:rsidRPr="007E3135">
        <w:rPr>
          <w:rFonts w:ascii="Times New Roman" w:hAnsi="Times New Roman" w:cs="Times New Roman"/>
          <w:sz w:val="16"/>
          <w:szCs w:val="20"/>
          <w:lang w:val="id-ID"/>
        </w:rPr>
        <w:t xml:space="preserve">The results of an </w:t>
      </w:r>
      <w:r w:rsidR="00B9088B">
        <w:rPr>
          <w:rFonts w:ascii="Times New Roman" w:hAnsi="Times New Roman" w:cs="Times New Roman"/>
          <w:sz w:val="16"/>
          <w:szCs w:val="20"/>
          <w:lang w:val="id-ID"/>
        </w:rPr>
        <w:t>electronic science module based on inquiry</w:t>
      </w:r>
      <w:r w:rsidR="00E719E5" w:rsidRPr="007E3135">
        <w:rPr>
          <w:rFonts w:ascii="Times New Roman" w:hAnsi="Times New Roman" w:cs="Times New Roman"/>
          <w:sz w:val="16"/>
          <w:szCs w:val="20"/>
          <w:lang w:val="id-ID"/>
        </w:rPr>
        <w:t xml:space="preserve"> assessment by media experts</w:t>
      </w:r>
    </w:p>
    <w:tbl>
      <w:tblPr>
        <w:tblStyle w:val="TableGrid"/>
        <w:tblW w:w="4931" w:type="dxa"/>
        <w:jc w:val="center"/>
        <w:tblInd w:w="-101" w:type="dxa"/>
        <w:tblLayout w:type="fixed"/>
        <w:tblLook w:val="04A0" w:firstRow="1" w:lastRow="0" w:firstColumn="1" w:lastColumn="0" w:noHBand="0" w:noVBand="1"/>
      </w:tblPr>
      <w:tblGrid>
        <w:gridCol w:w="943"/>
        <w:gridCol w:w="684"/>
        <w:gridCol w:w="642"/>
        <w:gridCol w:w="1275"/>
        <w:gridCol w:w="634"/>
        <w:gridCol w:w="753"/>
      </w:tblGrid>
      <w:tr w:rsidR="004241C7" w:rsidRPr="004241C7" w:rsidTr="00E719E5">
        <w:trPr>
          <w:trHeight w:val="310"/>
          <w:jc w:val="center"/>
        </w:trPr>
        <w:tc>
          <w:tcPr>
            <w:tcW w:w="943" w:type="dxa"/>
            <w:vMerge w:val="restart"/>
            <w:vAlign w:val="center"/>
          </w:tcPr>
          <w:p w:rsidR="004241C7" w:rsidRPr="004241C7" w:rsidRDefault="004241C7" w:rsidP="00A9390C">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 xml:space="preserve">Aspect </w:t>
            </w:r>
          </w:p>
        </w:tc>
        <w:tc>
          <w:tcPr>
            <w:tcW w:w="1326" w:type="dxa"/>
            <w:gridSpan w:val="2"/>
            <w:vAlign w:val="center"/>
          </w:tcPr>
          <w:p w:rsidR="004241C7" w:rsidRPr="004241C7" w:rsidRDefault="004241C7" w:rsidP="00A9390C">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Actual score (X)</w:t>
            </w:r>
          </w:p>
        </w:tc>
        <w:tc>
          <w:tcPr>
            <w:tcW w:w="1275" w:type="dxa"/>
            <w:vMerge w:val="restart"/>
            <w:vAlign w:val="center"/>
          </w:tcPr>
          <w:p w:rsidR="004241C7" w:rsidRPr="004241C7" w:rsidRDefault="004241C7" w:rsidP="00A9390C">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Interval</w:t>
            </w:r>
          </w:p>
        </w:tc>
        <w:tc>
          <w:tcPr>
            <w:tcW w:w="634" w:type="dxa"/>
            <w:vMerge w:val="restart"/>
            <w:vAlign w:val="center"/>
          </w:tcPr>
          <w:p w:rsidR="004241C7" w:rsidRPr="004241C7" w:rsidRDefault="004241C7" w:rsidP="00A9390C">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Value</w:t>
            </w:r>
          </w:p>
        </w:tc>
        <w:tc>
          <w:tcPr>
            <w:tcW w:w="753" w:type="dxa"/>
            <w:vMerge w:val="restart"/>
            <w:vAlign w:val="center"/>
          </w:tcPr>
          <w:p w:rsidR="004241C7" w:rsidRPr="004241C7" w:rsidRDefault="004241C7" w:rsidP="00A9390C">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Criteria</w:t>
            </w:r>
          </w:p>
        </w:tc>
      </w:tr>
      <w:tr w:rsidR="004241C7" w:rsidRPr="004241C7" w:rsidTr="00E719E5">
        <w:trPr>
          <w:trHeight w:val="310"/>
          <w:jc w:val="center"/>
        </w:trPr>
        <w:tc>
          <w:tcPr>
            <w:tcW w:w="943" w:type="dxa"/>
            <w:vMerge/>
          </w:tcPr>
          <w:p w:rsidR="004241C7" w:rsidRPr="004241C7" w:rsidRDefault="004241C7" w:rsidP="00DE4044">
            <w:pPr>
              <w:pStyle w:val="ListParagraph"/>
              <w:ind w:left="0"/>
              <w:jc w:val="center"/>
              <w:rPr>
                <w:rFonts w:ascii="Times New Roman" w:hAnsi="Times New Roman" w:cs="Times New Roman"/>
                <w:sz w:val="14"/>
                <w:szCs w:val="14"/>
                <w:lang w:val="id-ID"/>
              </w:rPr>
            </w:pPr>
          </w:p>
        </w:tc>
        <w:tc>
          <w:tcPr>
            <w:tcW w:w="684" w:type="dxa"/>
            <w:vAlign w:val="center"/>
          </w:tcPr>
          <w:p w:rsidR="004241C7" w:rsidRPr="004241C7" w:rsidRDefault="004241C7" w:rsidP="00A9390C">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Expert I</w:t>
            </w:r>
          </w:p>
        </w:tc>
        <w:tc>
          <w:tcPr>
            <w:tcW w:w="642" w:type="dxa"/>
            <w:vAlign w:val="center"/>
          </w:tcPr>
          <w:p w:rsidR="004241C7" w:rsidRPr="004241C7" w:rsidRDefault="004241C7" w:rsidP="00A9390C">
            <w:pPr>
              <w:pStyle w:val="ListParagraph"/>
              <w:ind w:left="0"/>
              <w:jc w:val="center"/>
              <w:rPr>
                <w:rFonts w:ascii="Times New Roman" w:hAnsi="Times New Roman" w:cs="Times New Roman"/>
                <w:b/>
                <w:sz w:val="14"/>
                <w:szCs w:val="14"/>
                <w:lang w:val="id-ID"/>
              </w:rPr>
            </w:pPr>
            <w:r w:rsidRPr="004241C7">
              <w:rPr>
                <w:rFonts w:ascii="Times New Roman" w:hAnsi="Times New Roman" w:cs="Times New Roman"/>
                <w:b/>
                <w:sz w:val="14"/>
                <w:szCs w:val="14"/>
                <w:lang w:val="id-ID"/>
              </w:rPr>
              <w:t>Expert  II</w:t>
            </w:r>
          </w:p>
        </w:tc>
        <w:tc>
          <w:tcPr>
            <w:tcW w:w="1275" w:type="dxa"/>
            <w:vMerge/>
          </w:tcPr>
          <w:p w:rsidR="004241C7" w:rsidRPr="004241C7" w:rsidRDefault="004241C7" w:rsidP="00DE4044">
            <w:pPr>
              <w:pStyle w:val="ListParagraph"/>
              <w:ind w:left="0"/>
              <w:jc w:val="center"/>
              <w:rPr>
                <w:rFonts w:ascii="Times New Roman" w:hAnsi="Times New Roman" w:cs="Times New Roman"/>
                <w:sz w:val="14"/>
                <w:szCs w:val="14"/>
                <w:lang w:val="id-ID"/>
              </w:rPr>
            </w:pPr>
          </w:p>
        </w:tc>
        <w:tc>
          <w:tcPr>
            <w:tcW w:w="634" w:type="dxa"/>
            <w:vMerge/>
          </w:tcPr>
          <w:p w:rsidR="004241C7" w:rsidRPr="004241C7" w:rsidRDefault="004241C7" w:rsidP="00DE4044">
            <w:pPr>
              <w:pStyle w:val="ListParagraph"/>
              <w:ind w:left="0"/>
              <w:jc w:val="center"/>
              <w:rPr>
                <w:rFonts w:ascii="Times New Roman" w:hAnsi="Times New Roman" w:cs="Times New Roman"/>
                <w:sz w:val="14"/>
                <w:szCs w:val="14"/>
                <w:lang w:val="id-ID"/>
              </w:rPr>
            </w:pPr>
          </w:p>
        </w:tc>
        <w:tc>
          <w:tcPr>
            <w:tcW w:w="753" w:type="dxa"/>
            <w:vMerge/>
          </w:tcPr>
          <w:p w:rsidR="004241C7" w:rsidRPr="004241C7" w:rsidRDefault="004241C7" w:rsidP="00DE4044">
            <w:pPr>
              <w:pStyle w:val="ListParagraph"/>
              <w:ind w:left="0"/>
              <w:jc w:val="center"/>
              <w:rPr>
                <w:rFonts w:ascii="Times New Roman" w:hAnsi="Times New Roman" w:cs="Times New Roman"/>
                <w:sz w:val="14"/>
                <w:szCs w:val="14"/>
                <w:lang w:val="id-ID"/>
              </w:rPr>
            </w:pPr>
          </w:p>
        </w:tc>
      </w:tr>
      <w:tr w:rsidR="002D0DBB" w:rsidRPr="004241C7" w:rsidTr="00E719E5">
        <w:trPr>
          <w:jc w:val="center"/>
        </w:trPr>
        <w:tc>
          <w:tcPr>
            <w:tcW w:w="943" w:type="dxa"/>
            <w:vAlign w:val="center"/>
          </w:tcPr>
          <w:p w:rsidR="002501DE" w:rsidRPr="004241C7" w:rsidRDefault="004241C7" w:rsidP="00DE4044">
            <w:pPr>
              <w:pStyle w:val="ListParagraph"/>
              <w:ind w:left="0"/>
              <w:rPr>
                <w:rFonts w:ascii="Times New Roman" w:hAnsi="Times New Roman" w:cs="Times New Roman"/>
                <w:sz w:val="14"/>
                <w:szCs w:val="14"/>
                <w:lang w:val="id-ID"/>
              </w:rPr>
            </w:pPr>
            <w:r w:rsidRPr="004241C7">
              <w:rPr>
                <w:rFonts w:ascii="Times New Roman" w:hAnsi="Times New Roman" w:cs="Times New Roman"/>
                <w:sz w:val="14"/>
                <w:szCs w:val="14"/>
                <w:lang w:val="id-ID"/>
              </w:rPr>
              <w:t>Display interface</w:t>
            </w:r>
          </w:p>
        </w:tc>
        <w:tc>
          <w:tcPr>
            <w:tcW w:w="684" w:type="dxa"/>
            <w:vAlign w:val="center"/>
          </w:tcPr>
          <w:p w:rsidR="002501DE" w:rsidRPr="004241C7" w:rsidRDefault="002501DE"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14</w:t>
            </w:r>
          </w:p>
        </w:tc>
        <w:tc>
          <w:tcPr>
            <w:tcW w:w="642" w:type="dxa"/>
            <w:vAlign w:val="center"/>
          </w:tcPr>
          <w:p w:rsidR="002501DE" w:rsidRPr="004241C7" w:rsidRDefault="002501DE"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16</w:t>
            </w:r>
          </w:p>
        </w:tc>
        <w:tc>
          <w:tcPr>
            <w:tcW w:w="1275" w:type="dxa"/>
          </w:tcPr>
          <w:tbl>
            <w:tblPr>
              <w:tblW w:w="2920" w:type="dxa"/>
              <w:jc w:val="center"/>
              <w:tblInd w:w="322" w:type="dxa"/>
              <w:tblLayout w:type="fixed"/>
              <w:tblLook w:val="04A0" w:firstRow="1" w:lastRow="0" w:firstColumn="1" w:lastColumn="0" w:noHBand="0" w:noVBand="1"/>
            </w:tblPr>
            <w:tblGrid>
              <w:gridCol w:w="2920"/>
            </w:tblGrid>
            <w:tr w:rsidR="002501DE" w:rsidRPr="004241C7" w:rsidTr="00CA2B8A">
              <w:trPr>
                <w:trHeight w:val="300"/>
                <w:jc w:val="center"/>
              </w:trPr>
              <w:tc>
                <w:tcPr>
                  <w:tcW w:w="2920" w:type="dxa"/>
                  <w:tcBorders>
                    <w:top w:val="nil"/>
                    <w:left w:val="nil"/>
                    <w:bottom w:val="nil"/>
                    <w:right w:val="nil"/>
                  </w:tcBorders>
                  <w:shd w:val="clear" w:color="auto" w:fill="auto"/>
                  <w:noWrap/>
                  <w:vAlign w:val="center"/>
                  <w:hideMark/>
                </w:tcPr>
                <w:p w:rsidR="002501DE" w:rsidRPr="004241C7" w:rsidRDefault="002501DE" w:rsidP="00DE4044">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 xml:space="preserve">8,5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w:t>
                  </w:r>
                  <w:r w:rsidR="007D2F76" w:rsidRPr="004241C7">
                    <w:rPr>
                      <w:rFonts w:ascii="Times New Roman" w:eastAsia="Times New Roman" w:hAnsi="Times New Roman" w:cs="Times New Roman"/>
                      <w:color w:val="000000"/>
                      <w:sz w:val="14"/>
                      <w:szCs w:val="14"/>
                      <w:lang w:val="id-ID"/>
                    </w:rPr>
                    <w:t>X</w:t>
                  </w:r>
                  <w:r w:rsidRPr="004241C7">
                    <w:rPr>
                      <w:rFonts w:ascii="Times New Roman" w:eastAsia="Times New Roman" w:hAnsi="Times New Roman" w:cs="Times New Roman"/>
                      <w:color w:val="000000"/>
                      <w:sz w:val="14"/>
                      <w:szCs w:val="14"/>
                      <w:lang w:val="id-ID"/>
                    </w:rPr>
                    <w:t xml:space="preserve">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17</w:t>
                  </w:r>
                </w:p>
              </w:tc>
            </w:tr>
            <w:tr w:rsidR="002501DE" w:rsidRPr="004241C7" w:rsidTr="00CA2B8A">
              <w:trPr>
                <w:trHeight w:val="300"/>
                <w:jc w:val="center"/>
              </w:trPr>
              <w:tc>
                <w:tcPr>
                  <w:tcW w:w="2920" w:type="dxa"/>
                  <w:tcBorders>
                    <w:top w:val="nil"/>
                    <w:left w:val="nil"/>
                    <w:bottom w:val="nil"/>
                    <w:right w:val="nil"/>
                  </w:tcBorders>
                  <w:shd w:val="clear" w:color="auto" w:fill="auto"/>
                  <w:noWrap/>
                  <w:vAlign w:val="center"/>
                  <w:hideMark/>
                </w:tcPr>
                <w:p w:rsidR="002501DE" w:rsidRPr="004241C7" w:rsidRDefault="002501DE" w:rsidP="00DE4044">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 xml:space="preserve">8,5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w:t>
                  </w:r>
                  <w:r w:rsidR="007D2F76" w:rsidRPr="004241C7">
                    <w:rPr>
                      <w:rFonts w:ascii="Times New Roman" w:eastAsia="Times New Roman" w:hAnsi="Times New Roman" w:cs="Times New Roman"/>
                      <w:color w:val="000000"/>
                      <w:sz w:val="14"/>
                      <w:szCs w:val="14"/>
                      <w:lang w:val="id-ID"/>
                    </w:rPr>
                    <w:t>X</w:t>
                  </w:r>
                  <w:r w:rsidRPr="004241C7">
                    <w:rPr>
                      <w:rFonts w:ascii="Times New Roman" w:eastAsia="Times New Roman" w:hAnsi="Times New Roman" w:cs="Times New Roman"/>
                      <w:color w:val="000000"/>
                      <w:sz w:val="14"/>
                      <w:szCs w:val="14"/>
                      <w:lang w:val="id-ID"/>
                    </w:rPr>
                    <w:t xml:space="preserve"> &lt; 12,75</w:t>
                  </w:r>
                </w:p>
              </w:tc>
            </w:tr>
            <w:tr w:rsidR="002501DE" w:rsidRPr="004241C7" w:rsidTr="00CA2B8A">
              <w:trPr>
                <w:trHeight w:val="300"/>
                <w:jc w:val="center"/>
              </w:trPr>
              <w:tc>
                <w:tcPr>
                  <w:tcW w:w="2920" w:type="dxa"/>
                  <w:tcBorders>
                    <w:top w:val="nil"/>
                    <w:left w:val="nil"/>
                    <w:bottom w:val="nil"/>
                    <w:right w:val="nil"/>
                  </w:tcBorders>
                  <w:shd w:val="clear" w:color="auto" w:fill="auto"/>
                  <w:noWrap/>
                  <w:vAlign w:val="center"/>
                  <w:hideMark/>
                </w:tcPr>
                <w:p w:rsidR="002501DE" w:rsidRPr="004241C7" w:rsidRDefault="002501DE" w:rsidP="00DE4044">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 xml:space="preserve">4,25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w:t>
                  </w:r>
                  <w:r w:rsidR="007D2F76" w:rsidRPr="004241C7">
                    <w:rPr>
                      <w:rFonts w:ascii="Times New Roman" w:eastAsia="Times New Roman" w:hAnsi="Times New Roman" w:cs="Times New Roman"/>
                      <w:color w:val="000000"/>
                      <w:sz w:val="14"/>
                      <w:szCs w:val="14"/>
                      <w:lang w:val="id-ID"/>
                    </w:rPr>
                    <w:t>X</w:t>
                  </w:r>
                  <w:r w:rsidRPr="004241C7">
                    <w:rPr>
                      <w:rFonts w:ascii="Times New Roman" w:eastAsia="Times New Roman" w:hAnsi="Times New Roman" w:cs="Times New Roman"/>
                      <w:color w:val="000000"/>
                      <w:sz w:val="14"/>
                      <w:szCs w:val="14"/>
                      <w:lang w:val="id-ID"/>
                    </w:rPr>
                    <w:t xml:space="preserve"> &lt; 8,5</w:t>
                  </w:r>
                </w:p>
              </w:tc>
            </w:tr>
            <w:tr w:rsidR="002501DE" w:rsidRPr="004241C7" w:rsidTr="00CA2B8A">
              <w:trPr>
                <w:trHeight w:val="300"/>
                <w:jc w:val="center"/>
              </w:trPr>
              <w:tc>
                <w:tcPr>
                  <w:tcW w:w="2920" w:type="dxa"/>
                  <w:tcBorders>
                    <w:top w:val="nil"/>
                    <w:left w:val="nil"/>
                    <w:bottom w:val="nil"/>
                    <w:right w:val="nil"/>
                  </w:tcBorders>
                  <w:shd w:val="clear" w:color="auto" w:fill="auto"/>
                  <w:noWrap/>
                  <w:vAlign w:val="center"/>
                  <w:hideMark/>
                </w:tcPr>
                <w:p w:rsidR="002501DE" w:rsidRPr="004241C7" w:rsidRDefault="002501DE" w:rsidP="00DE4044">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 xml:space="preserve">0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w:t>
                  </w:r>
                  <w:r w:rsidR="007D2F76" w:rsidRPr="004241C7">
                    <w:rPr>
                      <w:rFonts w:ascii="Times New Roman" w:eastAsia="Times New Roman" w:hAnsi="Times New Roman" w:cs="Times New Roman"/>
                      <w:color w:val="000000"/>
                      <w:sz w:val="14"/>
                      <w:szCs w:val="14"/>
                      <w:lang w:val="id-ID"/>
                    </w:rPr>
                    <w:t>X</w:t>
                  </w:r>
                  <w:r w:rsidRPr="004241C7">
                    <w:rPr>
                      <w:rFonts w:ascii="Times New Roman" w:eastAsia="Times New Roman" w:hAnsi="Times New Roman" w:cs="Times New Roman"/>
                      <w:color w:val="000000"/>
                      <w:sz w:val="14"/>
                      <w:szCs w:val="14"/>
                      <w:lang w:val="id-ID"/>
                    </w:rPr>
                    <w:t xml:space="preserve"> &lt; 4,25</w:t>
                  </w:r>
                </w:p>
              </w:tc>
            </w:tr>
          </w:tbl>
          <w:p w:rsidR="002501DE" w:rsidRPr="004241C7" w:rsidRDefault="002501DE" w:rsidP="00DE4044">
            <w:pPr>
              <w:pStyle w:val="ListParagraph"/>
              <w:ind w:left="0"/>
              <w:jc w:val="center"/>
              <w:rPr>
                <w:rFonts w:ascii="Times New Roman" w:hAnsi="Times New Roman" w:cs="Times New Roman"/>
                <w:sz w:val="14"/>
                <w:szCs w:val="14"/>
                <w:lang w:val="id-ID"/>
              </w:rPr>
            </w:pPr>
          </w:p>
        </w:tc>
        <w:tc>
          <w:tcPr>
            <w:tcW w:w="634" w:type="dxa"/>
            <w:vAlign w:val="center"/>
          </w:tcPr>
          <w:p w:rsidR="002501DE" w:rsidRPr="004241C7" w:rsidRDefault="002501DE"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A</w:t>
            </w:r>
          </w:p>
        </w:tc>
        <w:tc>
          <w:tcPr>
            <w:tcW w:w="753" w:type="dxa"/>
            <w:vAlign w:val="center"/>
          </w:tcPr>
          <w:p w:rsidR="002501DE" w:rsidRPr="004241C7" w:rsidRDefault="004241C7" w:rsidP="00DE4044">
            <w:pPr>
              <w:pStyle w:val="ListParagraph"/>
              <w:ind w:left="0"/>
              <w:jc w:val="center"/>
              <w:rPr>
                <w:rFonts w:ascii="Times New Roman" w:hAnsi="Times New Roman" w:cs="Times New Roman"/>
                <w:sz w:val="14"/>
                <w:szCs w:val="14"/>
                <w:lang w:val="id-ID"/>
              </w:rPr>
            </w:pPr>
            <w:r>
              <w:rPr>
                <w:rFonts w:ascii="Times New Roman" w:hAnsi="Times New Roman" w:cs="Times New Roman"/>
                <w:sz w:val="14"/>
                <w:szCs w:val="14"/>
                <w:lang w:val="id-ID"/>
              </w:rPr>
              <w:t>Very good</w:t>
            </w:r>
          </w:p>
        </w:tc>
      </w:tr>
      <w:tr w:rsidR="002D0DBB" w:rsidRPr="004241C7" w:rsidTr="00E719E5">
        <w:trPr>
          <w:jc w:val="center"/>
        </w:trPr>
        <w:tc>
          <w:tcPr>
            <w:tcW w:w="943" w:type="dxa"/>
            <w:vAlign w:val="center"/>
          </w:tcPr>
          <w:p w:rsidR="002501DE" w:rsidRPr="004241C7" w:rsidRDefault="004241C7" w:rsidP="00DE4044">
            <w:pPr>
              <w:pStyle w:val="ListParagraph"/>
              <w:ind w:left="0"/>
              <w:rPr>
                <w:rFonts w:ascii="Times New Roman" w:hAnsi="Times New Roman" w:cs="Times New Roman"/>
                <w:sz w:val="14"/>
                <w:szCs w:val="14"/>
                <w:lang w:val="id-ID"/>
              </w:rPr>
            </w:pPr>
            <w:r w:rsidRPr="004241C7">
              <w:rPr>
                <w:rFonts w:ascii="Times New Roman" w:hAnsi="Times New Roman" w:cs="Times New Roman"/>
                <w:sz w:val="14"/>
                <w:szCs w:val="14"/>
                <w:lang w:val="id-ID"/>
              </w:rPr>
              <w:t>Presentation</w:t>
            </w:r>
          </w:p>
        </w:tc>
        <w:tc>
          <w:tcPr>
            <w:tcW w:w="684" w:type="dxa"/>
            <w:vAlign w:val="center"/>
          </w:tcPr>
          <w:p w:rsidR="002501DE" w:rsidRPr="004241C7" w:rsidRDefault="002501DE"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13</w:t>
            </w:r>
          </w:p>
        </w:tc>
        <w:tc>
          <w:tcPr>
            <w:tcW w:w="642" w:type="dxa"/>
            <w:vAlign w:val="center"/>
          </w:tcPr>
          <w:p w:rsidR="002501DE" w:rsidRPr="004241C7" w:rsidRDefault="002501DE"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13</w:t>
            </w:r>
          </w:p>
        </w:tc>
        <w:tc>
          <w:tcPr>
            <w:tcW w:w="1275" w:type="dxa"/>
          </w:tcPr>
          <w:tbl>
            <w:tblPr>
              <w:tblW w:w="2920" w:type="dxa"/>
              <w:jc w:val="center"/>
              <w:tblLayout w:type="fixed"/>
              <w:tblLook w:val="04A0" w:firstRow="1" w:lastRow="0" w:firstColumn="1" w:lastColumn="0" w:noHBand="0" w:noVBand="1"/>
            </w:tblPr>
            <w:tblGrid>
              <w:gridCol w:w="2920"/>
            </w:tblGrid>
            <w:tr w:rsidR="002501DE" w:rsidRPr="004241C7" w:rsidTr="002501DE">
              <w:trPr>
                <w:trHeight w:val="300"/>
                <w:jc w:val="center"/>
              </w:trPr>
              <w:tc>
                <w:tcPr>
                  <w:tcW w:w="2920" w:type="dxa"/>
                  <w:tcBorders>
                    <w:top w:val="nil"/>
                    <w:left w:val="nil"/>
                    <w:bottom w:val="nil"/>
                    <w:right w:val="nil"/>
                  </w:tcBorders>
                  <w:shd w:val="clear" w:color="auto" w:fill="auto"/>
                  <w:noWrap/>
                  <w:vAlign w:val="center"/>
                  <w:hideMark/>
                </w:tcPr>
                <w:p w:rsidR="002501DE" w:rsidRPr="004241C7" w:rsidRDefault="002501DE" w:rsidP="00DE4044">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 xml:space="preserve">9,75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w:t>
                  </w:r>
                  <w:r w:rsidR="007D2F76" w:rsidRPr="004241C7">
                    <w:rPr>
                      <w:rFonts w:ascii="Times New Roman" w:eastAsia="Times New Roman" w:hAnsi="Times New Roman" w:cs="Times New Roman"/>
                      <w:color w:val="000000"/>
                      <w:sz w:val="14"/>
                      <w:szCs w:val="14"/>
                      <w:lang w:val="id-ID"/>
                    </w:rPr>
                    <w:t>X</w:t>
                  </w:r>
                  <w:r w:rsidRPr="004241C7">
                    <w:rPr>
                      <w:rFonts w:ascii="Times New Roman" w:eastAsia="Times New Roman" w:hAnsi="Times New Roman" w:cs="Times New Roman"/>
                      <w:color w:val="000000"/>
                      <w:sz w:val="14"/>
                      <w:szCs w:val="14"/>
                      <w:lang w:val="id-ID"/>
                    </w:rPr>
                    <w:t xml:space="preserve">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13</w:t>
                  </w:r>
                </w:p>
              </w:tc>
            </w:tr>
            <w:tr w:rsidR="002501DE" w:rsidRPr="004241C7" w:rsidTr="002501DE">
              <w:trPr>
                <w:trHeight w:val="300"/>
                <w:jc w:val="center"/>
              </w:trPr>
              <w:tc>
                <w:tcPr>
                  <w:tcW w:w="2920" w:type="dxa"/>
                  <w:tcBorders>
                    <w:top w:val="nil"/>
                    <w:left w:val="nil"/>
                    <w:bottom w:val="nil"/>
                    <w:right w:val="nil"/>
                  </w:tcBorders>
                  <w:shd w:val="clear" w:color="auto" w:fill="auto"/>
                  <w:noWrap/>
                  <w:vAlign w:val="center"/>
                  <w:hideMark/>
                </w:tcPr>
                <w:p w:rsidR="002501DE" w:rsidRPr="004241C7" w:rsidRDefault="002501DE" w:rsidP="00DE4044">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 xml:space="preserve">6,5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w:t>
                  </w:r>
                  <w:r w:rsidR="007D2F76" w:rsidRPr="004241C7">
                    <w:rPr>
                      <w:rFonts w:ascii="Times New Roman" w:eastAsia="Times New Roman" w:hAnsi="Times New Roman" w:cs="Times New Roman"/>
                      <w:color w:val="000000"/>
                      <w:sz w:val="14"/>
                      <w:szCs w:val="14"/>
                      <w:lang w:val="id-ID"/>
                    </w:rPr>
                    <w:t>X</w:t>
                  </w:r>
                  <w:r w:rsidRPr="004241C7">
                    <w:rPr>
                      <w:rFonts w:ascii="Times New Roman" w:eastAsia="Times New Roman" w:hAnsi="Times New Roman" w:cs="Times New Roman"/>
                      <w:color w:val="000000"/>
                      <w:sz w:val="14"/>
                      <w:szCs w:val="14"/>
                      <w:lang w:val="id-ID"/>
                    </w:rPr>
                    <w:t xml:space="preserve"> &lt; 9,75</w:t>
                  </w:r>
                </w:p>
              </w:tc>
            </w:tr>
            <w:tr w:rsidR="002501DE" w:rsidRPr="004241C7" w:rsidTr="002501DE">
              <w:trPr>
                <w:trHeight w:val="300"/>
                <w:jc w:val="center"/>
              </w:trPr>
              <w:tc>
                <w:tcPr>
                  <w:tcW w:w="2920" w:type="dxa"/>
                  <w:tcBorders>
                    <w:top w:val="nil"/>
                    <w:left w:val="nil"/>
                    <w:bottom w:val="nil"/>
                    <w:right w:val="nil"/>
                  </w:tcBorders>
                  <w:shd w:val="clear" w:color="auto" w:fill="auto"/>
                  <w:noWrap/>
                  <w:vAlign w:val="center"/>
                  <w:hideMark/>
                </w:tcPr>
                <w:p w:rsidR="002501DE" w:rsidRPr="004241C7" w:rsidRDefault="002501DE" w:rsidP="00DE4044">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 xml:space="preserve">3,25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w:t>
                  </w:r>
                  <w:r w:rsidR="007D2F76" w:rsidRPr="004241C7">
                    <w:rPr>
                      <w:rFonts w:ascii="Times New Roman" w:eastAsia="Times New Roman" w:hAnsi="Times New Roman" w:cs="Times New Roman"/>
                      <w:color w:val="000000"/>
                      <w:sz w:val="14"/>
                      <w:szCs w:val="14"/>
                      <w:lang w:val="id-ID"/>
                    </w:rPr>
                    <w:t>X</w:t>
                  </w:r>
                  <w:r w:rsidRPr="004241C7">
                    <w:rPr>
                      <w:rFonts w:ascii="Times New Roman" w:eastAsia="Times New Roman" w:hAnsi="Times New Roman" w:cs="Times New Roman"/>
                      <w:color w:val="000000"/>
                      <w:sz w:val="14"/>
                      <w:szCs w:val="14"/>
                      <w:lang w:val="id-ID"/>
                    </w:rPr>
                    <w:t xml:space="preserve"> &lt; 6,5</w:t>
                  </w:r>
                </w:p>
              </w:tc>
            </w:tr>
            <w:tr w:rsidR="002501DE" w:rsidRPr="004241C7" w:rsidTr="002501DE">
              <w:trPr>
                <w:trHeight w:val="300"/>
                <w:jc w:val="center"/>
              </w:trPr>
              <w:tc>
                <w:tcPr>
                  <w:tcW w:w="2920" w:type="dxa"/>
                  <w:tcBorders>
                    <w:top w:val="nil"/>
                    <w:left w:val="nil"/>
                    <w:bottom w:val="nil"/>
                    <w:right w:val="nil"/>
                  </w:tcBorders>
                  <w:shd w:val="clear" w:color="auto" w:fill="auto"/>
                  <w:noWrap/>
                  <w:vAlign w:val="center"/>
                  <w:hideMark/>
                </w:tcPr>
                <w:p w:rsidR="002501DE" w:rsidRPr="004241C7" w:rsidRDefault="002501DE" w:rsidP="00DE4044">
                  <w:pPr>
                    <w:spacing w:after="0" w:line="240" w:lineRule="auto"/>
                    <w:jc w:val="center"/>
                    <w:rPr>
                      <w:rFonts w:ascii="Times New Roman" w:eastAsia="Times New Roman" w:hAnsi="Times New Roman" w:cs="Times New Roman"/>
                      <w:color w:val="000000"/>
                      <w:sz w:val="14"/>
                      <w:szCs w:val="14"/>
                      <w:lang w:val="id-ID"/>
                    </w:rPr>
                  </w:pPr>
                  <w:r w:rsidRPr="004241C7">
                    <w:rPr>
                      <w:rFonts w:ascii="Times New Roman" w:eastAsia="Times New Roman" w:hAnsi="Times New Roman" w:cs="Times New Roman"/>
                      <w:color w:val="000000"/>
                      <w:sz w:val="14"/>
                      <w:szCs w:val="14"/>
                      <w:lang w:val="id-ID"/>
                    </w:rPr>
                    <w:t xml:space="preserve">0 </w:t>
                  </w:r>
                  <w:r w:rsidRPr="004241C7">
                    <w:rPr>
                      <w:rFonts w:ascii="Times New Roman" w:eastAsia="Times New Roman" w:hAnsi="Times New Roman" w:cs="Times New Roman"/>
                      <w:color w:val="000000"/>
                      <w:sz w:val="14"/>
                      <w:szCs w:val="14"/>
                      <w:u w:val="single"/>
                      <w:lang w:val="id-ID"/>
                    </w:rPr>
                    <w:t>&lt;</w:t>
                  </w:r>
                  <w:r w:rsidRPr="004241C7">
                    <w:rPr>
                      <w:rFonts w:ascii="Times New Roman" w:eastAsia="Times New Roman" w:hAnsi="Times New Roman" w:cs="Times New Roman"/>
                      <w:color w:val="000000"/>
                      <w:sz w:val="14"/>
                      <w:szCs w:val="14"/>
                      <w:lang w:val="id-ID"/>
                    </w:rPr>
                    <w:t xml:space="preserve"> </w:t>
                  </w:r>
                  <w:r w:rsidR="007D2F76" w:rsidRPr="004241C7">
                    <w:rPr>
                      <w:rFonts w:ascii="Times New Roman" w:eastAsia="Times New Roman" w:hAnsi="Times New Roman" w:cs="Times New Roman"/>
                      <w:color w:val="000000"/>
                      <w:sz w:val="14"/>
                      <w:szCs w:val="14"/>
                      <w:lang w:val="id-ID"/>
                    </w:rPr>
                    <w:t>X</w:t>
                  </w:r>
                  <w:r w:rsidRPr="004241C7">
                    <w:rPr>
                      <w:rFonts w:ascii="Times New Roman" w:eastAsia="Times New Roman" w:hAnsi="Times New Roman" w:cs="Times New Roman"/>
                      <w:color w:val="000000"/>
                      <w:sz w:val="14"/>
                      <w:szCs w:val="14"/>
                      <w:lang w:val="id-ID"/>
                    </w:rPr>
                    <w:t xml:space="preserve"> &lt; 3,25</w:t>
                  </w:r>
                </w:p>
              </w:tc>
            </w:tr>
          </w:tbl>
          <w:p w:rsidR="002501DE" w:rsidRPr="004241C7" w:rsidRDefault="002501DE" w:rsidP="00DE4044">
            <w:pPr>
              <w:pStyle w:val="ListParagraph"/>
              <w:ind w:left="0"/>
              <w:jc w:val="center"/>
              <w:rPr>
                <w:rFonts w:ascii="Times New Roman" w:hAnsi="Times New Roman" w:cs="Times New Roman"/>
                <w:sz w:val="14"/>
                <w:szCs w:val="14"/>
                <w:lang w:val="id-ID"/>
              </w:rPr>
            </w:pPr>
          </w:p>
        </w:tc>
        <w:tc>
          <w:tcPr>
            <w:tcW w:w="634" w:type="dxa"/>
            <w:vAlign w:val="center"/>
          </w:tcPr>
          <w:p w:rsidR="002501DE" w:rsidRPr="004241C7" w:rsidRDefault="002501DE" w:rsidP="00DE4044">
            <w:pPr>
              <w:pStyle w:val="ListParagraph"/>
              <w:ind w:left="0"/>
              <w:jc w:val="center"/>
              <w:rPr>
                <w:rFonts w:ascii="Times New Roman" w:hAnsi="Times New Roman" w:cs="Times New Roman"/>
                <w:sz w:val="14"/>
                <w:szCs w:val="14"/>
                <w:lang w:val="id-ID"/>
              </w:rPr>
            </w:pPr>
            <w:r w:rsidRPr="004241C7">
              <w:rPr>
                <w:rFonts w:ascii="Times New Roman" w:hAnsi="Times New Roman" w:cs="Times New Roman"/>
                <w:sz w:val="14"/>
                <w:szCs w:val="14"/>
                <w:lang w:val="id-ID"/>
              </w:rPr>
              <w:t>A</w:t>
            </w:r>
          </w:p>
        </w:tc>
        <w:tc>
          <w:tcPr>
            <w:tcW w:w="753" w:type="dxa"/>
            <w:vAlign w:val="center"/>
          </w:tcPr>
          <w:p w:rsidR="002501DE" w:rsidRPr="004241C7" w:rsidRDefault="004241C7" w:rsidP="00DE4044">
            <w:pPr>
              <w:pStyle w:val="ListParagraph"/>
              <w:ind w:left="0"/>
              <w:jc w:val="center"/>
              <w:rPr>
                <w:rFonts w:ascii="Times New Roman" w:hAnsi="Times New Roman" w:cs="Times New Roman"/>
                <w:sz w:val="14"/>
                <w:szCs w:val="14"/>
                <w:lang w:val="id-ID"/>
              </w:rPr>
            </w:pPr>
            <w:r>
              <w:rPr>
                <w:rFonts w:ascii="Times New Roman" w:hAnsi="Times New Roman" w:cs="Times New Roman"/>
                <w:sz w:val="14"/>
                <w:szCs w:val="14"/>
                <w:lang w:val="id-ID"/>
              </w:rPr>
              <w:t>Very good</w:t>
            </w:r>
          </w:p>
        </w:tc>
      </w:tr>
    </w:tbl>
    <w:p w:rsidR="00E719E5" w:rsidRDefault="00E719E5" w:rsidP="007E3135">
      <w:pPr>
        <w:pStyle w:val="ListParagraph"/>
        <w:spacing w:line="240" w:lineRule="auto"/>
        <w:ind w:left="0" w:firstLine="426"/>
        <w:jc w:val="both"/>
        <w:rPr>
          <w:rFonts w:ascii="Times New Roman" w:hAnsi="Times New Roman" w:cs="Times New Roman"/>
          <w:sz w:val="20"/>
          <w:szCs w:val="20"/>
          <w:lang w:val="id-ID"/>
        </w:rPr>
      </w:pPr>
      <w:r w:rsidRPr="00E719E5">
        <w:rPr>
          <w:rFonts w:ascii="Times New Roman" w:hAnsi="Times New Roman" w:cs="Times New Roman"/>
          <w:sz w:val="20"/>
          <w:szCs w:val="20"/>
          <w:lang w:val="id-ID"/>
        </w:rPr>
        <w:t xml:space="preserve">The results of the assessment by the two experts on the </w:t>
      </w:r>
      <w:r w:rsidR="00B9088B">
        <w:rPr>
          <w:rFonts w:ascii="Times New Roman" w:hAnsi="Times New Roman" w:cs="Times New Roman"/>
          <w:sz w:val="20"/>
          <w:szCs w:val="20"/>
          <w:lang w:val="id-ID"/>
        </w:rPr>
        <w:t>electronic science module</w:t>
      </w:r>
      <w:r w:rsidRPr="00E719E5">
        <w:rPr>
          <w:rFonts w:ascii="Times New Roman" w:hAnsi="Times New Roman" w:cs="Times New Roman"/>
          <w:sz w:val="20"/>
          <w:szCs w:val="20"/>
          <w:lang w:val="id-ID"/>
        </w:rPr>
        <w:t xml:space="preserve"> that was developed showed the value with </w:t>
      </w:r>
      <w:r w:rsidRPr="00C67348">
        <w:rPr>
          <w:rFonts w:ascii="Times New Roman" w:hAnsi="Times New Roman" w:cs="Times New Roman"/>
          <w:b/>
          <w:sz w:val="20"/>
          <w:szCs w:val="20"/>
          <w:lang w:val="id-ID"/>
        </w:rPr>
        <w:t>very good</w:t>
      </w:r>
      <w:r w:rsidRPr="00E719E5">
        <w:rPr>
          <w:rFonts w:ascii="Times New Roman" w:hAnsi="Times New Roman" w:cs="Times New Roman"/>
          <w:sz w:val="20"/>
          <w:szCs w:val="20"/>
          <w:lang w:val="id-ID"/>
        </w:rPr>
        <w:t xml:space="preserve"> criteria. Both media experts provide input and suggestions summarized in table 10.</w:t>
      </w:r>
    </w:p>
    <w:p w:rsidR="00C67348" w:rsidRPr="00C67348" w:rsidRDefault="00C67348" w:rsidP="007E3135">
      <w:pPr>
        <w:pStyle w:val="ListParagraph"/>
        <w:spacing w:line="240" w:lineRule="auto"/>
        <w:ind w:left="0" w:firstLine="426"/>
        <w:jc w:val="both"/>
        <w:rPr>
          <w:rFonts w:ascii="Times New Roman" w:hAnsi="Times New Roman" w:cs="Times New Roman"/>
          <w:sz w:val="10"/>
          <w:szCs w:val="20"/>
          <w:lang w:val="id-ID"/>
        </w:rPr>
      </w:pPr>
    </w:p>
    <w:p w:rsidR="002D0DBB" w:rsidRPr="007E3135" w:rsidRDefault="008D2B08" w:rsidP="00E719E5">
      <w:pPr>
        <w:pStyle w:val="ListParagraph"/>
        <w:spacing w:line="240" w:lineRule="auto"/>
        <w:ind w:left="0"/>
        <w:jc w:val="center"/>
        <w:rPr>
          <w:rFonts w:ascii="Times New Roman" w:hAnsi="Times New Roman" w:cs="Times New Roman"/>
          <w:sz w:val="16"/>
          <w:szCs w:val="20"/>
          <w:lang w:val="id-ID"/>
        </w:rPr>
      </w:pPr>
      <w:r w:rsidRPr="007E3135">
        <w:rPr>
          <w:rFonts w:ascii="Times New Roman" w:hAnsi="Times New Roman" w:cs="Times New Roman"/>
          <w:sz w:val="16"/>
          <w:szCs w:val="20"/>
          <w:lang w:val="id-ID"/>
        </w:rPr>
        <w:t xml:space="preserve">Tabel </w:t>
      </w:r>
      <w:r w:rsidR="00D773DD" w:rsidRPr="007E3135">
        <w:rPr>
          <w:rFonts w:ascii="Times New Roman" w:hAnsi="Times New Roman" w:cs="Times New Roman"/>
          <w:sz w:val="16"/>
          <w:szCs w:val="20"/>
          <w:lang w:val="id-ID"/>
        </w:rPr>
        <w:t>10</w:t>
      </w:r>
      <w:r w:rsidR="002D0DBB" w:rsidRPr="007E3135">
        <w:rPr>
          <w:rFonts w:ascii="Times New Roman" w:hAnsi="Times New Roman" w:cs="Times New Roman"/>
          <w:sz w:val="16"/>
          <w:szCs w:val="20"/>
          <w:lang w:val="id-ID"/>
        </w:rPr>
        <w:t xml:space="preserve"> </w:t>
      </w:r>
      <w:r w:rsidR="00E719E5" w:rsidRPr="007E3135">
        <w:rPr>
          <w:rFonts w:ascii="Times New Roman" w:hAnsi="Times New Roman" w:cs="Times New Roman"/>
          <w:sz w:val="16"/>
          <w:szCs w:val="20"/>
          <w:lang w:val="id-ID"/>
        </w:rPr>
        <w:t>Comments and suggestions for improvement from media experts</w:t>
      </w:r>
    </w:p>
    <w:tbl>
      <w:tblPr>
        <w:tblStyle w:val="TableGrid"/>
        <w:tblW w:w="0" w:type="auto"/>
        <w:jc w:val="center"/>
        <w:tblLook w:val="04A0" w:firstRow="1" w:lastRow="0" w:firstColumn="1" w:lastColumn="0" w:noHBand="0" w:noVBand="1"/>
      </w:tblPr>
      <w:tblGrid>
        <w:gridCol w:w="1039"/>
        <w:gridCol w:w="3747"/>
      </w:tblGrid>
      <w:tr w:rsidR="00E719E5" w:rsidRPr="00E719E5" w:rsidTr="007D2F76">
        <w:trPr>
          <w:jc w:val="center"/>
        </w:trPr>
        <w:tc>
          <w:tcPr>
            <w:tcW w:w="1039" w:type="dxa"/>
          </w:tcPr>
          <w:p w:rsidR="00E719E5" w:rsidRPr="00E719E5" w:rsidRDefault="00E719E5" w:rsidP="00A9390C">
            <w:pPr>
              <w:pStyle w:val="ListParagraph"/>
              <w:ind w:left="0"/>
              <w:jc w:val="both"/>
              <w:rPr>
                <w:rFonts w:ascii="Times New Roman" w:hAnsi="Times New Roman" w:cs="Times New Roman"/>
                <w:b/>
                <w:sz w:val="16"/>
                <w:szCs w:val="16"/>
                <w:lang w:val="id-ID"/>
              </w:rPr>
            </w:pPr>
            <w:r w:rsidRPr="00E719E5">
              <w:rPr>
                <w:rFonts w:ascii="Times New Roman" w:hAnsi="Times New Roman" w:cs="Times New Roman"/>
                <w:b/>
                <w:sz w:val="16"/>
                <w:szCs w:val="16"/>
                <w:lang w:val="id-ID"/>
              </w:rPr>
              <w:t xml:space="preserve">Validator </w:t>
            </w:r>
          </w:p>
        </w:tc>
        <w:tc>
          <w:tcPr>
            <w:tcW w:w="3747" w:type="dxa"/>
          </w:tcPr>
          <w:p w:rsidR="00E719E5" w:rsidRPr="00E719E5" w:rsidRDefault="00E719E5" w:rsidP="00A9390C">
            <w:pPr>
              <w:pStyle w:val="ListParagraph"/>
              <w:ind w:left="0"/>
              <w:jc w:val="center"/>
              <w:rPr>
                <w:rFonts w:ascii="Times New Roman" w:hAnsi="Times New Roman" w:cs="Times New Roman"/>
                <w:b/>
                <w:sz w:val="16"/>
                <w:szCs w:val="16"/>
                <w:lang w:val="id-ID"/>
              </w:rPr>
            </w:pPr>
            <w:r w:rsidRPr="00E719E5">
              <w:rPr>
                <w:rFonts w:ascii="Times New Roman" w:hAnsi="Times New Roman" w:cs="Times New Roman"/>
                <w:b/>
                <w:sz w:val="16"/>
                <w:szCs w:val="16"/>
                <w:lang w:val="id-ID"/>
              </w:rPr>
              <w:t>Comments and suggestions for improvement</w:t>
            </w:r>
          </w:p>
        </w:tc>
      </w:tr>
      <w:tr w:rsidR="0074375E" w:rsidRPr="00E719E5" w:rsidTr="007D2F76">
        <w:trPr>
          <w:trHeight w:val="77"/>
          <w:jc w:val="center"/>
        </w:trPr>
        <w:tc>
          <w:tcPr>
            <w:tcW w:w="1039" w:type="dxa"/>
            <w:vMerge w:val="restart"/>
            <w:vAlign w:val="center"/>
          </w:tcPr>
          <w:p w:rsidR="0074375E" w:rsidRPr="00E719E5" w:rsidRDefault="00E719E5" w:rsidP="00CA2B8A">
            <w:pPr>
              <w:pStyle w:val="ListParagraph"/>
              <w:ind w:left="0"/>
              <w:jc w:val="center"/>
              <w:rPr>
                <w:rFonts w:ascii="Times New Roman" w:hAnsi="Times New Roman" w:cs="Times New Roman"/>
                <w:sz w:val="16"/>
                <w:szCs w:val="16"/>
                <w:lang w:val="id-ID"/>
              </w:rPr>
            </w:pPr>
            <w:r w:rsidRPr="00E719E5">
              <w:rPr>
                <w:rFonts w:ascii="Times New Roman" w:hAnsi="Times New Roman" w:cs="Times New Roman"/>
                <w:sz w:val="16"/>
                <w:szCs w:val="16"/>
                <w:lang w:val="id-ID"/>
              </w:rPr>
              <w:t>Expert 1</w:t>
            </w:r>
          </w:p>
        </w:tc>
        <w:tc>
          <w:tcPr>
            <w:tcW w:w="3747" w:type="dxa"/>
          </w:tcPr>
          <w:p w:rsidR="0074375E" w:rsidRPr="00E719E5" w:rsidRDefault="00E719E5" w:rsidP="00CA2B8A">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Modules require additional introductory sentences for each menu/ sub-menu</w:t>
            </w:r>
          </w:p>
        </w:tc>
      </w:tr>
      <w:tr w:rsidR="0074375E" w:rsidRPr="00E719E5" w:rsidTr="007D2F76">
        <w:trPr>
          <w:trHeight w:val="77"/>
          <w:jc w:val="center"/>
        </w:trPr>
        <w:tc>
          <w:tcPr>
            <w:tcW w:w="1039" w:type="dxa"/>
            <w:vMerge/>
            <w:vAlign w:val="center"/>
          </w:tcPr>
          <w:p w:rsidR="0074375E" w:rsidRPr="00E719E5" w:rsidRDefault="0074375E" w:rsidP="00CA2B8A">
            <w:pPr>
              <w:pStyle w:val="ListParagraph"/>
              <w:ind w:left="0"/>
              <w:jc w:val="center"/>
              <w:rPr>
                <w:rFonts w:ascii="Times New Roman" w:hAnsi="Times New Roman" w:cs="Times New Roman"/>
                <w:sz w:val="16"/>
                <w:szCs w:val="16"/>
                <w:lang w:val="id-ID"/>
              </w:rPr>
            </w:pPr>
          </w:p>
        </w:tc>
        <w:tc>
          <w:tcPr>
            <w:tcW w:w="3747" w:type="dxa"/>
          </w:tcPr>
          <w:p w:rsidR="0074375E" w:rsidRPr="00E719E5" w:rsidRDefault="00E719E5" w:rsidP="00C67348">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Fix links on additional learning resources that can go directly to relevant web pages</w:t>
            </w:r>
          </w:p>
        </w:tc>
      </w:tr>
      <w:tr w:rsidR="0074375E" w:rsidRPr="00E719E5" w:rsidTr="00F740BC">
        <w:trPr>
          <w:trHeight w:val="432"/>
          <w:jc w:val="center"/>
        </w:trPr>
        <w:tc>
          <w:tcPr>
            <w:tcW w:w="1039" w:type="dxa"/>
            <w:vMerge/>
            <w:vAlign w:val="center"/>
          </w:tcPr>
          <w:p w:rsidR="0074375E" w:rsidRPr="00E719E5" w:rsidRDefault="0074375E" w:rsidP="00CA2B8A">
            <w:pPr>
              <w:pStyle w:val="ListParagraph"/>
              <w:ind w:left="0"/>
              <w:jc w:val="center"/>
              <w:rPr>
                <w:rFonts w:ascii="Times New Roman" w:hAnsi="Times New Roman" w:cs="Times New Roman"/>
                <w:sz w:val="16"/>
                <w:szCs w:val="16"/>
                <w:lang w:val="id-ID"/>
              </w:rPr>
            </w:pPr>
          </w:p>
        </w:tc>
        <w:tc>
          <w:tcPr>
            <w:tcW w:w="3747" w:type="dxa"/>
          </w:tcPr>
          <w:p w:rsidR="0074375E" w:rsidRPr="00E719E5" w:rsidRDefault="00E719E5" w:rsidP="00CA2B8A">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Menus/ sub-menus without dynamics in color and appearance making it less attractive</w:t>
            </w:r>
          </w:p>
        </w:tc>
      </w:tr>
      <w:tr w:rsidR="003B11D3" w:rsidRPr="00E719E5" w:rsidTr="00E719E5">
        <w:trPr>
          <w:trHeight w:val="632"/>
          <w:jc w:val="center"/>
        </w:trPr>
        <w:tc>
          <w:tcPr>
            <w:tcW w:w="1039" w:type="dxa"/>
            <w:vAlign w:val="center"/>
          </w:tcPr>
          <w:p w:rsidR="003B11D3" w:rsidRPr="00E719E5" w:rsidRDefault="003B11D3" w:rsidP="00CA2B8A">
            <w:pPr>
              <w:pStyle w:val="ListParagraph"/>
              <w:ind w:left="0"/>
              <w:jc w:val="center"/>
              <w:rPr>
                <w:rFonts w:ascii="Times New Roman" w:hAnsi="Times New Roman" w:cs="Times New Roman"/>
                <w:sz w:val="16"/>
                <w:szCs w:val="16"/>
                <w:lang w:val="id-ID"/>
              </w:rPr>
            </w:pPr>
            <w:r w:rsidRPr="00E719E5">
              <w:rPr>
                <w:rFonts w:ascii="Times New Roman" w:hAnsi="Times New Roman" w:cs="Times New Roman"/>
                <w:sz w:val="16"/>
                <w:szCs w:val="16"/>
                <w:lang w:val="id-ID"/>
              </w:rPr>
              <w:t>Ahli 2</w:t>
            </w:r>
          </w:p>
        </w:tc>
        <w:tc>
          <w:tcPr>
            <w:tcW w:w="3747" w:type="dxa"/>
          </w:tcPr>
          <w:p w:rsidR="003B11D3" w:rsidRPr="00E719E5" w:rsidRDefault="00E719E5" w:rsidP="00CA2B8A">
            <w:pPr>
              <w:pStyle w:val="ListParagraph"/>
              <w:ind w:left="0"/>
              <w:jc w:val="both"/>
              <w:rPr>
                <w:rFonts w:ascii="Times New Roman" w:hAnsi="Times New Roman" w:cs="Times New Roman"/>
                <w:sz w:val="16"/>
                <w:szCs w:val="16"/>
                <w:lang w:val="id-ID"/>
              </w:rPr>
            </w:pPr>
            <w:r w:rsidRPr="00E719E5">
              <w:rPr>
                <w:rFonts w:ascii="Times New Roman" w:hAnsi="Times New Roman" w:cs="Times New Roman"/>
                <w:sz w:val="16"/>
                <w:szCs w:val="16"/>
                <w:lang w:val="id-ID"/>
              </w:rPr>
              <w:t>Pay attention in the placement of explanatory videos supporting learning, explanations should be separated from the material.</w:t>
            </w:r>
          </w:p>
        </w:tc>
      </w:tr>
    </w:tbl>
    <w:p w:rsidR="007E3135" w:rsidRDefault="007E3135" w:rsidP="007E3135">
      <w:pPr>
        <w:pStyle w:val="ListParagraph"/>
        <w:spacing w:line="240" w:lineRule="auto"/>
        <w:ind w:left="0" w:firstLine="284"/>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The </w:t>
      </w:r>
      <w:r w:rsidR="00C67348">
        <w:rPr>
          <w:rFonts w:ascii="Times New Roman" w:hAnsi="Times New Roman" w:cs="Times New Roman"/>
          <w:sz w:val="20"/>
          <w:szCs w:val="20"/>
          <w:lang w:val="id-ID"/>
        </w:rPr>
        <w:t>electronic science module based on inquiry</w:t>
      </w:r>
      <w:r w:rsidRPr="007E3135">
        <w:rPr>
          <w:rFonts w:ascii="Times New Roman" w:hAnsi="Times New Roman" w:cs="Times New Roman"/>
          <w:sz w:val="20"/>
          <w:szCs w:val="20"/>
          <w:lang w:val="id-ID"/>
        </w:rPr>
        <w:t xml:space="preserve"> after it has been corrected in accordance with the suggestions and comments of the experts, is then tested on a limited basis (readability test). Readability test uses 9 student respondents. The readability test results are presented in table 11.</w:t>
      </w:r>
    </w:p>
    <w:p w:rsidR="00C67348" w:rsidRDefault="00C67348" w:rsidP="00C67348">
      <w:pPr>
        <w:pStyle w:val="ListParagraph"/>
        <w:spacing w:line="360" w:lineRule="auto"/>
        <w:ind w:left="0" w:firstLine="284"/>
        <w:jc w:val="center"/>
        <w:rPr>
          <w:rFonts w:ascii="Times New Roman" w:hAnsi="Times New Roman" w:cs="Times New Roman"/>
          <w:sz w:val="16"/>
          <w:szCs w:val="20"/>
          <w:lang w:val="id-ID"/>
        </w:rPr>
      </w:pPr>
    </w:p>
    <w:p w:rsidR="00C67348" w:rsidRDefault="00C67348" w:rsidP="00C67348">
      <w:pPr>
        <w:pStyle w:val="ListParagraph"/>
        <w:spacing w:line="360" w:lineRule="auto"/>
        <w:ind w:left="0" w:firstLine="284"/>
        <w:jc w:val="center"/>
        <w:rPr>
          <w:rFonts w:ascii="Times New Roman" w:hAnsi="Times New Roman" w:cs="Times New Roman"/>
          <w:sz w:val="16"/>
          <w:szCs w:val="20"/>
          <w:lang w:val="id-ID"/>
        </w:rPr>
      </w:pPr>
    </w:p>
    <w:p w:rsidR="00AA56A3" w:rsidRPr="007E3135" w:rsidRDefault="002631DC" w:rsidP="00C67348">
      <w:pPr>
        <w:pStyle w:val="ListParagraph"/>
        <w:spacing w:line="360" w:lineRule="auto"/>
        <w:ind w:left="0" w:firstLine="284"/>
        <w:jc w:val="center"/>
        <w:rPr>
          <w:rFonts w:ascii="Times New Roman" w:hAnsi="Times New Roman" w:cs="Times New Roman"/>
          <w:sz w:val="16"/>
          <w:szCs w:val="20"/>
          <w:lang w:val="id-ID"/>
        </w:rPr>
      </w:pPr>
      <w:r w:rsidRPr="007E3135">
        <w:rPr>
          <w:rFonts w:ascii="Times New Roman" w:hAnsi="Times New Roman" w:cs="Times New Roman"/>
          <w:sz w:val="16"/>
          <w:szCs w:val="20"/>
          <w:lang w:val="id-ID"/>
        </w:rPr>
        <w:lastRenderedPageBreak/>
        <w:t>Table</w:t>
      </w:r>
      <w:r w:rsidR="00C67348">
        <w:rPr>
          <w:rFonts w:ascii="Times New Roman" w:hAnsi="Times New Roman" w:cs="Times New Roman"/>
          <w:sz w:val="16"/>
          <w:szCs w:val="20"/>
          <w:lang w:val="id-ID"/>
        </w:rPr>
        <w:t xml:space="preserve"> 11 </w:t>
      </w:r>
      <w:r w:rsidR="007E3135" w:rsidRPr="007E3135">
        <w:rPr>
          <w:rFonts w:ascii="Times New Roman" w:hAnsi="Times New Roman" w:cs="Times New Roman"/>
          <w:sz w:val="16"/>
          <w:szCs w:val="20"/>
          <w:lang w:val="id-ID"/>
        </w:rPr>
        <w:t xml:space="preserve">Readability Test Results of </w:t>
      </w:r>
      <w:r w:rsidR="00C67348">
        <w:rPr>
          <w:rFonts w:ascii="Times New Roman" w:hAnsi="Times New Roman" w:cs="Times New Roman"/>
          <w:sz w:val="16"/>
          <w:szCs w:val="20"/>
          <w:lang w:val="id-ID"/>
        </w:rPr>
        <w:t>Electronic Science Module</w:t>
      </w:r>
    </w:p>
    <w:tbl>
      <w:tblPr>
        <w:tblStyle w:val="TableGrid"/>
        <w:tblpPr w:leftFromText="180" w:rightFromText="180" w:vertAnchor="text" w:horzAnchor="margin" w:tblpXSpec="right" w:tblpY="1"/>
        <w:tblW w:w="0" w:type="auto"/>
        <w:tblLayout w:type="fixed"/>
        <w:tblLook w:val="04A0" w:firstRow="1" w:lastRow="0" w:firstColumn="1" w:lastColumn="0" w:noHBand="0" w:noVBand="1"/>
      </w:tblPr>
      <w:tblGrid>
        <w:gridCol w:w="534"/>
        <w:gridCol w:w="1134"/>
        <w:gridCol w:w="708"/>
        <w:gridCol w:w="993"/>
        <w:gridCol w:w="1340"/>
      </w:tblGrid>
      <w:tr w:rsidR="00FD1512" w:rsidRPr="00FD1512" w:rsidTr="00FD1512">
        <w:tc>
          <w:tcPr>
            <w:tcW w:w="534" w:type="dxa"/>
          </w:tcPr>
          <w:p w:rsidR="00FD1512" w:rsidRPr="00C67348" w:rsidRDefault="00FD1512" w:rsidP="00FD1512">
            <w:pPr>
              <w:pStyle w:val="ListParagraph"/>
              <w:ind w:left="0"/>
              <w:jc w:val="center"/>
              <w:rPr>
                <w:rFonts w:ascii="Times New Roman" w:hAnsi="Times New Roman" w:cs="Times New Roman"/>
                <w:b/>
                <w:sz w:val="16"/>
                <w:szCs w:val="16"/>
                <w:lang w:val="id-ID"/>
              </w:rPr>
            </w:pPr>
            <w:r w:rsidRPr="00C67348">
              <w:rPr>
                <w:rFonts w:ascii="Times New Roman" w:hAnsi="Times New Roman" w:cs="Times New Roman"/>
                <w:b/>
                <w:sz w:val="16"/>
                <w:szCs w:val="16"/>
                <w:lang w:val="id-ID"/>
              </w:rPr>
              <w:t>No</w:t>
            </w:r>
          </w:p>
        </w:tc>
        <w:tc>
          <w:tcPr>
            <w:tcW w:w="1134" w:type="dxa"/>
          </w:tcPr>
          <w:p w:rsidR="00FD1512" w:rsidRPr="00C67348" w:rsidRDefault="00FD1512" w:rsidP="00FD1512">
            <w:pPr>
              <w:pStyle w:val="ListParagraph"/>
              <w:ind w:left="0"/>
              <w:jc w:val="center"/>
              <w:rPr>
                <w:rFonts w:ascii="Times New Roman" w:hAnsi="Times New Roman" w:cs="Times New Roman"/>
                <w:b/>
                <w:sz w:val="16"/>
                <w:szCs w:val="16"/>
                <w:lang w:val="id-ID"/>
              </w:rPr>
            </w:pPr>
            <w:r w:rsidRPr="00C67348">
              <w:rPr>
                <w:rFonts w:ascii="Times New Roman" w:hAnsi="Times New Roman" w:cs="Times New Roman"/>
                <w:b/>
                <w:sz w:val="16"/>
                <w:szCs w:val="16"/>
                <w:lang w:val="id-ID"/>
              </w:rPr>
              <w:t xml:space="preserve">Responden </w:t>
            </w:r>
          </w:p>
        </w:tc>
        <w:tc>
          <w:tcPr>
            <w:tcW w:w="708" w:type="dxa"/>
          </w:tcPr>
          <w:p w:rsidR="00FD1512" w:rsidRPr="00C67348" w:rsidRDefault="007E3135" w:rsidP="00FD1512">
            <w:pPr>
              <w:pStyle w:val="ListParagraph"/>
              <w:ind w:left="0"/>
              <w:jc w:val="center"/>
              <w:rPr>
                <w:rFonts w:ascii="Times New Roman" w:hAnsi="Times New Roman" w:cs="Times New Roman"/>
                <w:b/>
                <w:sz w:val="16"/>
                <w:szCs w:val="16"/>
                <w:lang w:val="id-ID"/>
              </w:rPr>
            </w:pPr>
            <w:r w:rsidRPr="00C67348">
              <w:rPr>
                <w:rFonts w:ascii="Times New Roman" w:hAnsi="Times New Roman" w:cs="Times New Roman"/>
                <w:b/>
                <w:sz w:val="16"/>
                <w:szCs w:val="16"/>
                <w:lang w:val="id-ID"/>
              </w:rPr>
              <w:t>Score</w:t>
            </w:r>
          </w:p>
        </w:tc>
        <w:tc>
          <w:tcPr>
            <w:tcW w:w="993" w:type="dxa"/>
          </w:tcPr>
          <w:p w:rsidR="00FD1512" w:rsidRPr="00C67348" w:rsidRDefault="00FD1512" w:rsidP="00FD1512">
            <w:pPr>
              <w:pStyle w:val="ListParagraph"/>
              <w:ind w:left="0"/>
              <w:jc w:val="center"/>
              <w:rPr>
                <w:rFonts w:ascii="Times New Roman" w:hAnsi="Times New Roman" w:cs="Times New Roman"/>
                <w:b/>
                <w:sz w:val="16"/>
                <w:szCs w:val="16"/>
                <w:lang w:val="id-ID"/>
              </w:rPr>
            </w:pPr>
            <w:r w:rsidRPr="00C67348">
              <w:rPr>
                <w:rFonts w:ascii="Times New Roman" w:hAnsi="Times New Roman" w:cs="Times New Roman"/>
                <w:b/>
                <w:sz w:val="16"/>
                <w:szCs w:val="16"/>
                <w:lang w:val="id-ID"/>
              </w:rPr>
              <w:t xml:space="preserve">Interval </w:t>
            </w:r>
          </w:p>
        </w:tc>
        <w:tc>
          <w:tcPr>
            <w:tcW w:w="1340" w:type="dxa"/>
          </w:tcPr>
          <w:p w:rsidR="00FD1512" w:rsidRPr="00C67348" w:rsidRDefault="007E3135" w:rsidP="00FD1512">
            <w:pPr>
              <w:pStyle w:val="ListParagraph"/>
              <w:ind w:left="0"/>
              <w:jc w:val="center"/>
              <w:rPr>
                <w:rFonts w:ascii="Times New Roman" w:hAnsi="Times New Roman" w:cs="Times New Roman"/>
                <w:b/>
                <w:sz w:val="16"/>
                <w:szCs w:val="16"/>
                <w:lang w:val="id-ID"/>
              </w:rPr>
            </w:pPr>
            <w:r w:rsidRPr="00C67348">
              <w:rPr>
                <w:rFonts w:ascii="Times New Roman" w:hAnsi="Times New Roman" w:cs="Times New Roman"/>
                <w:b/>
                <w:sz w:val="16"/>
                <w:szCs w:val="16"/>
                <w:lang w:val="id-ID"/>
              </w:rPr>
              <w:t>Criteria</w:t>
            </w:r>
          </w:p>
        </w:tc>
      </w:tr>
      <w:tr w:rsidR="00FD1512" w:rsidRPr="00FD1512" w:rsidTr="00FD1512">
        <w:tc>
          <w:tcPr>
            <w:tcW w:w="534" w:type="dxa"/>
          </w:tcPr>
          <w:p w:rsidR="00FD1512" w:rsidRPr="00FD1512" w:rsidRDefault="00FD1512" w:rsidP="00FD1512">
            <w:pPr>
              <w:pStyle w:val="ListParagraph"/>
              <w:ind w:left="0"/>
              <w:jc w:val="center"/>
              <w:rPr>
                <w:rFonts w:ascii="Times New Roman" w:hAnsi="Times New Roman" w:cs="Times New Roman"/>
                <w:sz w:val="16"/>
                <w:szCs w:val="16"/>
                <w:lang w:val="id-ID"/>
              </w:rPr>
            </w:pPr>
            <w:r w:rsidRPr="00FD1512">
              <w:rPr>
                <w:rFonts w:ascii="Times New Roman" w:hAnsi="Times New Roman" w:cs="Times New Roman"/>
                <w:sz w:val="16"/>
                <w:szCs w:val="16"/>
                <w:lang w:val="id-ID"/>
              </w:rPr>
              <w:t>1</w:t>
            </w:r>
          </w:p>
        </w:tc>
        <w:tc>
          <w:tcPr>
            <w:tcW w:w="1134" w:type="dxa"/>
          </w:tcPr>
          <w:p w:rsidR="00FD1512" w:rsidRPr="00FD1512" w:rsidRDefault="00FD1512" w:rsidP="00FD1512">
            <w:pPr>
              <w:pStyle w:val="ListParagraph"/>
              <w:ind w:left="0"/>
              <w:jc w:val="center"/>
              <w:rPr>
                <w:rFonts w:ascii="Times New Roman" w:hAnsi="Times New Roman" w:cs="Times New Roman"/>
                <w:sz w:val="16"/>
                <w:szCs w:val="16"/>
                <w:lang w:val="id-ID"/>
              </w:rPr>
            </w:pPr>
            <w:r w:rsidRPr="00FD1512">
              <w:rPr>
                <w:rFonts w:ascii="Times New Roman" w:hAnsi="Times New Roman" w:cs="Times New Roman"/>
                <w:sz w:val="16"/>
                <w:szCs w:val="16"/>
                <w:lang w:val="id-ID"/>
              </w:rPr>
              <w:t>R1</w:t>
            </w:r>
          </w:p>
        </w:tc>
        <w:tc>
          <w:tcPr>
            <w:tcW w:w="708" w:type="dxa"/>
            <w:vAlign w:val="center"/>
          </w:tcPr>
          <w:p w:rsidR="00FD1512" w:rsidRPr="00FD1512" w:rsidRDefault="00FD1512" w:rsidP="00FD1512">
            <w:pPr>
              <w:jc w:val="center"/>
              <w:rPr>
                <w:rFonts w:ascii="Times New Roman" w:hAnsi="Times New Roman" w:cs="Times New Roman"/>
                <w:color w:val="000000"/>
                <w:sz w:val="16"/>
                <w:szCs w:val="16"/>
              </w:rPr>
            </w:pPr>
            <w:r w:rsidRPr="00FD1512">
              <w:rPr>
                <w:rFonts w:ascii="Times New Roman" w:hAnsi="Times New Roman" w:cs="Times New Roman"/>
                <w:color w:val="000000"/>
                <w:sz w:val="16"/>
                <w:szCs w:val="16"/>
              </w:rPr>
              <w:t>49</w:t>
            </w:r>
          </w:p>
        </w:tc>
        <w:tc>
          <w:tcPr>
            <w:tcW w:w="993" w:type="dxa"/>
            <w:vMerge w:val="restart"/>
          </w:tcPr>
          <w:tbl>
            <w:tblPr>
              <w:tblW w:w="1920" w:type="dxa"/>
              <w:jc w:val="center"/>
              <w:tblLayout w:type="fixed"/>
              <w:tblLook w:val="04A0" w:firstRow="1" w:lastRow="0" w:firstColumn="1" w:lastColumn="0" w:noHBand="0" w:noVBand="1"/>
            </w:tblPr>
            <w:tblGrid>
              <w:gridCol w:w="1920"/>
            </w:tblGrid>
            <w:tr w:rsidR="00FD1512" w:rsidRPr="00FD1512" w:rsidTr="00842543">
              <w:trPr>
                <w:trHeight w:val="315"/>
                <w:jc w:val="center"/>
              </w:trPr>
              <w:tc>
                <w:tcPr>
                  <w:tcW w:w="1920" w:type="dxa"/>
                  <w:shd w:val="clear" w:color="auto" w:fill="auto"/>
                  <w:noWrap/>
                  <w:vAlign w:val="center"/>
                  <w:hideMark/>
                </w:tcPr>
                <w:p w:rsidR="00FD1512" w:rsidRPr="00FD1512" w:rsidRDefault="00FD1512" w:rsidP="00B94C78">
                  <w:pPr>
                    <w:framePr w:hSpace="180" w:wrap="around" w:vAnchor="text" w:hAnchor="margin" w:xAlign="right" w:y="1"/>
                    <w:spacing w:after="0" w:line="240" w:lineRule="auto"/>
                    <w:jc w:val="center"/>
                    <w:rPr>
                      <w:rFonts w:ascii="Times New Roman" w:eastAsia="Times New Roman" w:hAnsi="Times New Roman" w:cs="Times New Roman"/>
                      <w:color w:val="000000"/>
                      <w:sz w:val="16"/>
                      <w:szCs w:val="16"/>
                      <w:lang w:val="id-ID"/>
                    </w:rPr>
                  </w:pPr>
                  <w:r w:rsidRPr="00FD1512">
                    <w:rPr>
                      <w:rFonts w:ascii="Times New Roman" w:eastAsia="Times New Roman" w:hAnsi="Times New Roman" w:cs="Times New Roman"/>
                      <w:color w:val="000000"/>
                      <w:sz w:val="16"/>
                      <w:szCs w:val="16"/>
                      <w:lang w:val="id-ID"/>
                    </w:rPr>
                    <w:t xml:space="preserve">52 </w:t>
                  </w:r>
                  <w:r w:rsidRPr="00FD1512">
                    <w:rPr>
                      <w:rFonts w:ascii="Times New Roman" w:eastAsia="Times New Roman" w:hAnsi="Times New Roman" w:cs="Times New Roman"/>
                      <w:color w:val="000000"/>
                      <w:sz w:val="16"/>
                      <w:szCs w:val="16"/>
                      <w:u w:val="single"/>
                      <w:lang w:val="id-ID"/>
                    </w:rPr>
                    <w:t xml:space="preserve">&lt; </w:t>
                  </w:r>
                  <w:r w:rsidRPr="00FD1512">
                    <w:rPr>
                      <w:rFonts w:ascii="Times New Roman" w:eastAsia="Times New Roman" w:hAnsi="Times New Roman" w:cs="Times New Roman"/>
                      <w:color w:val="000000"/>
                      <w:sz w:val="16"/>
                      <w:szCs w:val="16"/>
                      <w:lang w:val="id-ID"/>
                    </w:rPr>
                    <w:t xml:space="preserve">M </w:t>
                  </w:r>
                  <w:r w:rsidRPr="00FD1512">
                    <w:rPr>
                      <w:rFonts w:ascii="Times New Roman" w:eastAsia="Times New Roman" w:hAnsi="Times New Roman" w:cs="Times New Roman"/>
                      <w:color w:val="000000"/>
                      <w:sz w:val="16"/>
                      <w:szCs w:val="16"/>
                      <w:u w:val="single"/>
                      <w:lang w:val="id-ID"/>
                    </w:rPr>
                    <w:t>&lt;</w:t>
                  </w:r>
                  <w:r w:rsidRPr="00FD1512">
                    <w:rPr>
                      <w:rFonts w:ascii="Times New Roman" w:eastAsia="Times New Roman" w:hAnsi="Times New Roman" w:cs="Times New Roman"/>
                      <w:color w:val="000000"/>
                      <w:sz w:val="16"/>
                      <w:szCs w:val="16"/>
                      <w:lang w:val="id-ID"/>
                    </w:rPr>
                    <w:t xml:space="preserve"> 64</w:t>
                  </w:r>
                </w:p>
              </w:tc>
            </w:tr>
            <w:tr w:rsidR="00FD1512" w:rsidRPr="00FD1512" w:rsidTr="00842543">
              <w:trPr>
                <w:trHeight w:val="315"/>
                <w:jc w:val="center"/>
              </w:trPr>
              <w:tc>
                <w:tcPr>
                  <w:tcW w:w="1920" w:type="dxa"/>
                  <w:shd w:val="clear" w:color="auto" w:fill="auto"/>
                  <w:noWrap/>
                  <w:vAlign w:val="center"/>
                  <w:hideMark/>
                </w:tcPr>
                <w:p w:rsidR="00FD1512" w:rsidRPr="00FD1512" w:rsidRDefault="00FD1512" w:rsidP="00B94C78">
                  <w:pPr>
                    <w:framePr w:hSpace="180" w:wrap="around" w:vAnchor="text" w:hAnchor="margin" w:xAlign="right" w:y="1"/>
                    <w:spacing w:after="0" w:line="240" w:lineRule="auto"/>
                    <w:jc w:val="center"/>
                    <w:rPr>
                      <w:rFonts w:ascii="Times New Roman" w:eastAsia="Times New Roman" w:hAnsi="Times New Roman" w:cs="Times New Roman"/>
                      <w:color w:val="000000"/>
                      <w:sz w:val="16"/>
                      <w:szCs w:val="16"/>
                      <w:lang w:val="id-ID"/>
                    </w:rPr>
                  </w:pPr>
                  <w:r w:rsidRPr="00FD1512">
                    <w:rPr>
                      <w:rFonts w:ascii="Times New Roman" w:eastAsia="Times New Roman" w:hAnsi="Times New Roman" w:cs="Times New Roman"/>
                      <w:color w:val="000000"/>
                      <w:sz w:val="16"/>
                      <w:szCs w:val="16"/>
                      <w:lang w:val="id-ID"/>
                    </w:rPr>
                    <w:t>40</w:t>
                  </w:r>
                  <w:r w:rsidRPr="00FD1512">
                    <w:rPr>
                      <w:rFonts w:ascii="Times New Roman" w:eastAsia="Times New Roman" w:hAnsi="Times New Roman" w:cs="Times New Roman"/>
                      <w:color w:val="000000"/>
                      <w:sz w:val="16"/>
                      <w:szCs w:val="16"/>
                      <w:u w:val="single"/>
                      <w:lang w:val="id-ID"/>
                    </w:rPr>
                    <w:t xml:space="preserve"> &lt; </w:t>
                  </w:r>
                  <w:r w:rsidRPr="00FD1512">
                    <w:rPr>
                      <w:rFonts w:ascii="Times New Roman" w:eastAsia="Times New Roman" w:hAnsi="Times New Roman" w:cs="Times New Roman"/>
                      <w:color w:val="000000"/>
                      <w:sz w:val="16"/>
                      <w:szCs w:val="16"/>
                      <w:lang w:val="id-ID"/>
                    </w:rPr>
                    <w:t>M &lt; 52</w:t>
                  </w:r>
                </w:p>
              </w:tc>
            </w:tr>
            <w:tr w:rsidR="00FD1512" w:rsidRPr="00FD1512" w:rsidTr="00842543">
              <w:trPr>
                <w:trHeight w:val="315"/>
                <w:jc w:val="center"/>
              </w:trPr>
              <w:tc>
                <w:tcPr>
                  <w:tcW w:w="1920" w:type="dxa"/>
                  <w:shd w:val="clear" w:color="auto" w:fill="auto"/>
                  <w:noWrap/>
                  <w:vAlign w:val="center"/>
                  <w:hideMark/>
                </w:tcPr>
                <w:p w:rsidR="00FD1512" w:rsidRPr="00FD1512" w:rsidRDefault="00FD1512" w:rsidP="00B94C78">
                  <w:pPr>
                    <w:framePr w:hSpace="180" w:wrap="around" w:vAnchor="text" w:hAnchor="margin" w:xAlign="right" w:y="1"/>
                    <w:spacing w:after="0" w:line="240" w:lineRule="auto"/>
                    <w:jc w:val="center"/>
                    <w:rPr>
                      <w:rFonts w:ascii="Times New Roman" w:eastAsia="Times New Roman" w:hAnsi="Times New Roman" w:cs="Times New Roman"/>
                      <w:color w:val="000000"/>
                      <w:sz w:val="16"/>
                      <w:szCs w:val="16"/>
                      <w:lang w:val="id-ID"/>
                    </w:rPr>
                  </w:pPr>
                  <w:r w:rsidRPr="00FD1512">
                    <w:rPr>
                      <w:rFonts w:ascii="Times New Roman" w:eastAsia="Times New Roman" w:hAnsi="Times New Roman" w:cs="Times New Roman"/>
                      <w:color w:val="000000"/>
                      <w:sz w:val="16"/>
                      <w:szCs w:val="16"/>
                      <w:lang w:val="id-ID"/>
                    </w:rPr>
                    <w:t xml:space="preserve">28 </w:t>
                  </w:r>
                  <w:r w:rsidRPr="00FD1512">
                    <w:rPr>
                      <w:rFonts w:ascii="Times New Roman" w:eastAsia="Times New Roman" w:hAnsi="Times New Roman" w:cs="Times New Roman"/>
                      <w:color w:val="000000"/>
                      <w:sz w:val="16"/>
                      <w:szCs w:val="16"/>
                      <w:u w:val="single"/>
                      <w:lang w:val="id-ID"/>
                    </w:rPr>
                    <w:t xml:space="preserve">&lt; </w:t>
                  </w:r>
                  <w:r w:rsidRPr="00FD1512">
                    <w:rPr>
                      <w:rFonts w:ascii="Times New Roman" w:eastAsia="Times New Roman" w:hAnsi="Times New Roman" w:cs="Times New Roman"/>
                      <w:color w:val="000000"/>
                      <w:sz w:val="16"/>
                      <w:szCs w:val="16"/>
                      <w:lang w:val="id-ID"/>
                    </w:rPr>
                    <w:t>M &lt; 40</w:t>
                  </w:r>
                </w:p>
              </w:tc>
            </w:tr>
            <w:tr w:rsidR="00FD1512" w:rsidRPr="00FD1512" w:rsidTr="00842543">
              <w:trPr>
                <w:trHeight w:val="346"/>
                <w:jc w:val="center"/>
              </w:trPr>
              <w:tc>
                <w:tcPr>
                  <w:tcW w:w="1920" w:type="dxa"/>
                  <w:shd w:val="clear" w:color="auto" w:fill="auto"/>
                  <w:noWrap/>
                  <w:vAlign w:val="center"/>
                  <w:hideMark/>
                </w:tcPr>
                <w:p w:rsidR="00FD1512" w:rsidRPr="00FD1512" w:rsidRDefault="00FD1512" w:rsidP="00B94C78">
                  <w:pPr>
                    <w:framePr w:hSpace="180" w:wrap="around" w:vAnchor="text" w:hAnchor="margin" w:xAlign="right" w:y="1"/>
                    <w:spacing w:after="0" w:line="240" w:lineRule="auto"/>
                    <w:jc w:val="center"/>
                    <w:rPr>
                      <w:rFonts w:ascii="Times New Roman" w:eastAsia="Times New Roman" w:hAnsi="Times New Roman" w:cs="Times New Roman"/>
                      <w:color w:val="000000"/>
                      <w:sz w:val="16"/>
                      <w:szCs w:val="16"/>
                      <w:lang w:val="id-ID"/>
                    </w:rPr>
                  </w:pPr>
                  <w:r w:rsidRPr="00FD1512">
                    <w:rPr>
                      <w:rFonts w:ascii="Times New Roman" w:eastAsia="Times New Roman" w:hAnsi="Times New Roman" w:cs="Times New Roman"/>
                      <w:color w:val="000000"/>
                      <w:sz w:val="16"/>
                      <w:szCs w:val="16"/>
                      <w:lang w:val="id-ID"/>
                    </w:rPr>
                    <w:t xml:space="preserve">16 </w:t>
                  </w:r>
                  <w:r w:rsidRPr="00FD1512">
                    <w:rPr>
                      <w:rFonts w:ascii="Times New Roman" w:eastAsia="Times New Roman" w:hAnsi="Times New Roman" w:cs="Times New Roman"/>
                      <w:color w:val="000000"/>
                      <w:sz w:val="16"/>
                      <w:szCs w:val="16"/>
                      <w:u w:val="single"/>
                      <w:lang w:val="id-ID"/>
                    </w:rPr>
                    <w:t>&lt;</w:t>
                  </w:r>
                  <w:r w:rsidRPr="00FD1512">
                    <w:rPr>
                      <w:rFonts w:ascii="Times New Roman" w:eastAsia="Times New Roman" w:hAnsi="Times New Roman" w:cs="Times New Roman"/>
                      <w:color w:val="000000"/>
                      <w:sz w:val="16"/>
                      <w:szCs w:val="16"/>
                      <w:lang w:val="id-ID"/>
                    </w:rPr>
                    <w:t xml:space="preserve"> M &lt;28</w:t>
                  </w:r>
                </w:p>
              </w:tc>
            </w:tr>
          </w:tbl>
          <w:p w:rsidR="00FD1512" w:rsidRPr="00FD1512" w:rsidRDefault="00FD1512" w:rsidP="00FD1512">
            <w:pPr>
              <w:jc w:val="center"/>
              <w:rPr>
                <w:rFonts w:ascii="Times New Roman" w:hAnsi="Times New Roman" w:cs="Times New Roman"/>
                <w:color w:val="000000"/>
                <w:sz w:val="16"/>
                <w:szCs w:val="16"/>
                <w:lang w:val="id-ID"/>
              </w:rPr>
            </w:pPr>
          </w:p>
        </w:tc>
        <w:tc>
          <w:tcPr>
            <w:tcW w:w="1340" w:type="dxa"/>
          </w:tcPr>
          <w:p w:rsidR="00FD1512" w:rsidRPr="00FD1512" w:rsidRDefault="007E3135" w:rsidP="00FD1512">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Good</w:t>
            </w:r>
          </w:p>
        </w:tc>
      </w:tr>
      <w:tr w:rsidR="00FD1512" w:rsidRPr="00FD1512" w:rsidTr="00FD1512">
        <w:tc>
          <w:tcPr>
            <w:tcW w:w="534" w:type="dxa"/>
          </w:tcPr>
          <w:p w:rsidR="00FD1512" w:rsidRPr="00FD1512" w:rsidRDefault="00FD1512" w:rsidP="00FD1512">
            <w:pPr>
              <w:pStyle w:val="ListParagraph"/>
              <w:ind w:left="0"/>
              <w:jc w:val="center"/>
              <w:rPr>
                <w:rFonts w:ascii="Times New Roman" w:hAnsi="Times New Roman" w:cs="Times New Roman"/>
                <w:sz w:val="16"/>
                <w:szCs w:val="16"/>
                <w:lang w:val="id-ID"/>
              </w:rPr>
            </w:pPr>
            <w:r w:rsidRPr="00FD1512">
              <w:rPr>
                <w:rFonts w:ascii="Times New Roman" w:hAnsi="Times New Roman" w:cs="Times New Roman"/>
                <w:sz w:val="16"/>
                <w:szCs w:val="16"/>
                <w:lang w:val="id-ID"/>
              </w:rPr>
              <w:t>2</w:t>
            </w:r>
          </w:p>
        </w:tc>
        <w:tc>
          <w:tcPr>
            <w:tcW w:w="1134" w:type="dxa"/>
          </w:tcPr>
          <w:p w:rsidR="00FD1512" w:rsidRPr="00FD1512" w:rsidRDefault="00FD1512" w:rsidP="00FD1512">
            <w:pPr>
              <w:jc w:val="center"/>
              <w:rPr>
                <w:sz w:val="16"/>
                <w:szCs w:val="16"/>
              </w:rPr>
            </w:pPr>
            <w:r w:rsidRPr="00FD1512">
              <w:rPr>
                <w:rFonts w:ascii="Times New Roman" w:hAnsi="Times New Roman" w:cs="Times New Roman"/>
                <w:sz w:val="16"/>
                <w:szCs w:val="16"/>
                <w:lang w:val="id-ID"/>
              </w:rPr>
              <w:t>R2</w:t>
            </w:r>
          </w:p>
        </w:tc>
        <w:tc>
          <w:tcPr>
            <w:tcW w:w="708" w:type="dxa"/>
            <w:vAlign w:val="center"/>
          </w:tcPr>
          <w:p w:rsidR="00FD1512" w:rsidRPr="00FD1512" w:rsidRDefault="00FD1512" w:rsidP="00FD1512">
            <w:pPr>
              <w:jc w:val="center"/>
              <w:rPr>
                <w:rFonts w:ascii="Times New Roman" w:hAnsi="Times New Roman" w:cs="Times New Roman"/>
                <w:color w:val="000000"/>
                <w:sz w:val="16"/>
                <w:szCs w:val="16"/>
              </w:rPr>
            </w:pPr>
            <w:r w:rsidRPr="00FD1512">
              <w:rPr>
                <w:rFonts w:ascii="Times New Roman" w:hAnsi="Times New Roman" w:cs="Times New Roman"/>
                <w:color w:val="000000"/>
                <w:sz w:val="16"/>
                <w:szCs w:val="16"/>
              </w:rPr>
              <w:t>57</w:t>
            </w:r>
          </w:p>
        </w:tc>
        <w:tc>
          <w:tcPr>
            <w:tcW w:w="993" w:type="dxa"/>
            <w:vMerge/>
          </w:tcPr>
          <w:p w:rsidR="00FD1512" w:rsidRPr="00FD1512" w:rsidRDefault="00FD1512" w:rsidP="00FD1512">
            <w:pPr>
              <w:pStyle w:val="ListParagraph"/>
              <w:ind w:left="0"/>
              <w:rPr>
                <w:rFonts w:ascii="Times New Roman" w:hAnsi="Times New Roman" w:cs="Times New Roman"/>
                <w:sz w:val="16"/>
                <w:szCs w:val="16"/>
                <w:lang w:val="id-ID"/>
              </w:rPr>
            </w:pPr>
          </w:p>
        </w:tc>
        <w:tc>
          <w:tcPr>
            <w:tcW w:w="1340" w:type="dxa"/>
          </w:tcPr>
          <w:p w:rsidR="00FD1512" w:rsidRPr="00FD1512" w:rsidRDefault="007E3135" w:rsidP="00FD1512">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Very good</w:t>
            </w:r>
          </w:p>
        </w:tc>
      </w:tr>
      <w:tr w:rsidR="00FD1512" w:rsidRPr="00FD1512" w:rsidTr="00FD1512">
        <w:tc>
          <w:tcPr>
            <w:tcW w:w="534" w:type="dxa"/>
          </w:tcPr>
          <w:p w:rsidR="00FD1512" w:rsidRPr="00FD1512" w:rsidRDefault="00FD1512" w:rsidP="00FD1512">
            <w:pPr>
              <w:pStyle w:val="ListParagraph"/>
              <w:ind w:left="0"/>
              <w:jc w:val="center"/>
              <w:rPr>
                <w:rFonts w:ascii="Times New Roman" w:hAnsi="Times New Roman" w:cs="Times New Roman"/>
                <w:sz w:val="16"/>
                <w:szCs w:val="16"/>
                <w:lang w:val="id-ID"/>
              </w:rPr>
            </w:pPr>
            <w:r w:rsidRPr="00FD1512">
              <w:rPr>
                <w:rFonts w:ascii="Times New Roman" w:hAnsi="Times New Roman" w:cs="Times New Roman"/>
                <w:sz w:val="16"/>
                <w:szCs w:val="16"/>
                <w:lang w:val="id-ID"/>
              </w:rPr>
              <w:t>3</w:t>
            </w:r>
          </w:p>
        </w:tc>
        <w:tc>
          <w:tcPr>
            <w:tcW w:w="1134" w:type="dxa"/>
          </w:tcPr>
          <w:p w:rsidR="00FD1512" w:rsidRPr="00FD1512" w:rsidRDefault="00FD1512" w:rsidP="00FD1512">
            <w:pPr>
              <w:jc w:val="center"/>
              <w:rPr>
                <w:sz w:val="16"/>
                <w:szCs w:val="16"/>
              </w:rPr>
            </w:pPr>
            <w:r w:rsidRPr="00FD1512">
              <w:rPr>
                <w:rFonts w:ascii="Times New Roman" w:hAnsi="Times New Roman" w:cs="Times New Roman"/>
                <w:sz w:val="16"/>
                <w:szCs w:val="16"/>
                <w:lang w:val="id-ID"/>
              </w:rPr>
              <w:t>R3</w:t>
            </w:r>
          </w:p>
        </w:tc>
        <w:tc>
          <w:tcPr>
            <w:tcW w:w="708" w:type="dxa"/>
            <w:vAlign w:val="center"/>
          </w:tcPr>
          <w:p w:rsidR="00FD1512" w:rsidRPr="00FD1512" w:rsidRDefault="00FD1512" w:rsidP="00FD1512">
            <w:pPr>
              <w:jc w:val="center"/>
              <w:rPr>
                <w:rFonts w:ascii="Times New Roman" w:hAnsi="Times New Roman" w:cs="Times New Roman"/>
                <w:color w:val="000000"/>
                <w:sz w:val="16"/>
                <w:szCs w:val="16"/>
              </w:rPr>
            </w:pPr>
            <w:r w:rsidRPr="00FD1512">
              <w:rPr>
                <w:rFonts w:ascii="Times New Roman" w:hAnsi="Times New Roman" w:cs="Times New Roman"/>
                <w:color w:val="000000"/>
                <w:sz w:val="16"/>
                <w:szCs w:val="16"/>
              </w:rPr>
              <w:t>57</w:t>
            </w:r>
          </w:p>
        </w:tc>
        <w:tc>
          <w:tcPr>
            <w:tcW w:w="993" w:type="dxa"/>
            <w:vMerge/>
          </w:tcPr>
          <w:p w:rsidR="00FD1512" w:rsidRPr="00FD1512" w:rsidRDefault="00FD1512" w:rsidP="00FD1512">
            <w:pPr>
              <w:pStyle w:val="ListParagraph"/>
              <w:ind w:left="0"/>
              <w:rPr>
                <w:rFonts w:ascii="Times New Roman" w:hAnsi="Times New Roman" w:cs="Times New Roman"/>
                <w:sz w:val="16"/>
                <w:szCs w:val="16"/>
                <w:lang w:val="id-ID"/>
              </w:rPr>
            </w:pPr>
          </w:p>
        </w:tc>
        <w:tc>
          <w:tcPr>
            <w:tcW w:w="1340" w:type="dxa"/>
          </w:tcPr>
          <w:p w:rsidR="00FD1512" w:rsidRPr="00FD1512" w:rsidRDefault="007E3135" w:rsidP="00FD1512">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Very good</w:t>
            </w:r>
          </w:p>
        </w:tc>
      </w:tr>
      <w:tr w:rsidR="00FD1512" w:rsidRPr="00FD1512" w:rsidTr="00FD1512">
        <w:tc>
          <w:tcPr>
            <w:tcW w:w="534" w:type="dxa"/>
          </w:tcPr>
          <w:p w:rsidR="00FD1512" w:rsidRPr="00FD1512" w:rsidRDefault="00FD1512" w:rsidP="00FD1512">
            <w:pPr>
              <w:pStyle w:val="ListParagraph"/>
              <w:ind w:left="0"/>
              <w:jc w:val="center"/>
              <w:rPr>
                <w:rFonts w:ascii="Times New Roman" w:hAnsi="Times New Roman" w:cs="Times New Roman"/>
                <w:sz w:val="16"/>
                <w:szCs w:val="16"/>
                <w:lang w:val="id-ID"/>
              </w:rPr>
            </w:pPr>
            <w:r w:rsidRPr="00FD1512">
              <w:rPr>
                <w:rFonts w:ascii="Times New Roman" w:hAnsi="Times New Roman" w:cs="Times New Roman"/>
                <w:sz w:val="16"/>
                <w:szCs w:val="16"/>
                <w:lang w:val="id-ID"/>
              </w:rPr>
              <w:t>4</w:t>
            </w:r>
          </w:p>
        </w:tc>
        <w:tc>
          <w:tcPr>
            <w:tcW w:w="1134" w:type="dxa"/>
          </w:tcPr>
          <w:p w:rsidR="00FD1512" w:rsidRPr="00FD1512" w:rsidRDefault="00FD1512" w:rsidP="00FD1512">
            <w:pPr>
              <w:jc w:val="center"/>
              <w:rPr>
                <w:sz w:val="16"/>
                <w:szCs w:val="16"/>
              </w:rPr>
            </w:pPr>
            <w:r w:rsidRPr="00FD1512">
              <w:rPr>
                <w:rFonts w:ascii="Times New Roman" w:hAnsi="Times New Roman" w:cs="Times New Roman"/>
                <w:sz w:val="16"/>
                <w:szCs w:val="16"/>
                <w:lang w:val="id-ID"/>
              </w:rPr>
              <w:t>R4</w:t>
            </w:r>
          </w:p>
        </w:tc>
        <w:tc>
          <w:tcPr>
            <w:tcW w:w="708" w:type="dxa"/>
            <w:vAlign w:val="center"/>
          </w:tcPr>
          <w:p w:rsidR="00FD1512" w:rsidRPr="00FD1512" w:rsidRDefault="00FD1512" w:rsidP="00FD1512">
            <w:pPr>
              <w:jc w:val="center"/>
              <w:rPr>
                <w:rFonts w:ascii="Times New Roman" w:hAnsi="Times New Roman" w:cs="Times New Roman"/>
                <w:color w:val="000000"/>
                <w:sz w:val="16"/>
                <w:szCs w:val="16"/>
              </w:rPr>
            </w:pPr>
            <w:r w:rsidRPr="00FD1512">
              <w:rPr>
                <w:rFonts w:ascii="Times New Roman" w:hAnsi="Times New Roman" w:cs="Times New Roman"/>
                <w:color w:val="000000"/>
                <w:sz w:val="16"/>
                <w:szCs w:val="16"/>
              </w:rPr>
              <w:t>50</w:t>
            </w:r>
          </w:p>
        </w:tc>
        <w:tc>
          <w:tcPr>
            <w:tcW w:w="993" w:type="dxa"/>
            <w:vMerge/>
          </w:tcPr>
          <w:p w:rsidR="00FD1512" w:rsidRPr="00FD1512" w:rsidRDefault="00FD1512" w:rsidP="00FD1512">
            <w:pPr>
              <w:pStyle w:val="ListParagraph"/>
              <w:ind w:left="0"/>
              <w:rPr>
                <w:rFonts w:ascii="Times New Roman" w:hAnsi="Times New Roman" w:cs="Times New Roman"/>
                <w:sz w:val="16"/>
                <w:szCs w:val="16"/>
                <w:lang w:val="id-ID"/>
              </w:rPr>
            </w:pPr>
          </w:p>
        </w:tc>
        <w:tc>
          <w:tcPr>
            <w:tcW w:w="1340" w:type="dxa"/>
          </w:tcPr>
          <w:p w:rsidR="00FD1512" w:rsidRPr="00FD1512" w:rsidRDefault="007E3135" w:rsidP="00FD1512">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Good</w:t>
            </w:r>
          </w:p>
        </w:tc>
      </w:tr>
      <w:tr w:rsidR="00FD1512" w:rsidRPr="00FD1512" w:rsidTr="00FD1512">
        <w:tc>
          <w:tcPr>
            <w:tcW w:w="534" w:type="dxa"/>
          </w:tcPr>
          <w:p w:rsidR="00FD1512" w:rsidRPr="00FD1512" w:rsidRDefault="00FD1512" w:rsidP="00FD1512">
            <w:pPr>
              <w:pStyle w:val="ListParagraph"/>
              <w:ind w:left="0"/>
              <w:jc w:val="center"/>
              <w:rPr>
                <w:rFonts w:ascii="Times New Roman" w:hAnsi="Times New Roman" w:cs="Times New Roman"/>
                <w:sz w:val="16"/>
                <w:szCs w:val="16"/>
                <w:lang w:val="id-ID"/>
              </w:rPr>
            </w:pPr>
            <w:r w:rsidRPr="00FD1512">
              <w:rPr>
                <w:rFonts w:ascii="Times New Roman" w:hAnsi="Times New Roman" w:cs="Times New Roman"/>
                <w:sz w:val="16"/>
                <w:szCs w:val="16"/>
                <w:lang w:val="id-ID"/>
              </w:rPr>
              <w:t>5</w:t>
            </w:r>
          </w:p>
        </w:tc>
        <w:tc>
          <w:tcPr>
            <w:tcW w:w="1134" w:type="dxa"/>
          </w:tcPr>
          <w:p w:rsidR="00FD1512" w:rsidRPr="00FD1512" w:rsidRDefault="00FD1512" w:rsidP="00FD1512">
            <w:pPr>
              <w:jc w:val="center"/>
              <w:rPr>
                <w:sz w:val="16"/>
                <w:szCs w:val="16"/>
              </w:rPr>
            </w:pPr>
            <w:r w:rsidRPr="00FD1512">
              <w:rPr>
                <w:rFonts w:ascii="Times New Roman" w:hAnsi="Times New Roman" w:cs="Times New Roman"/>
                <w:sz w:val="16"/>
                <w:szCs w:val="16"/>
                <w:lang w:val="id-ID"/>
              </w:rPr>
              <w:t>R5</w:t>
            </w:r>
          </w:p>
        </w:tc>
        <w:tc>
          <w:tcPr>
            <w:tcW w:w="708" w:type="dxa"/>
            <w:vAlign w:val="center"/>
          </w:tcPr>
          <w:p w:rsidR="00FD1512" w:rsidRPr="00FD1512" w:rsidRDefault="00FD1512" w:rsidP="00FD1512">
            <w:pPr>
              <w:jc w:val="center"/>
              <w:rPr>
                <w:rFonts w:ascii="Times New Roman" w:hAnsi="Times New Roman" w:cs="Times New Roman"/>
                <w:color w:val="000000"/>
                <w:sz w:val="16"/>
                <w:szCs w:val="16"/>
              </w:rPr>
            </w:pPr>
            <w:r w:rsidRPr="00FD1512">
              <w:rPr>
                <w:rFonts w:ascii="Times New Roman" w:hAnsi="Times New Roman" w:cs="Times New Roman"/>
                <w:color w:val="000000"/>
                <w:sz w:val="16"/>
                <w:szCs w:val="16"/>
              </w:rPr>
              <w:t>61</w:t>
            </w:r>
          </w:p>
        </w:tc>
        <w:tc>
          <w:tcPr>
            <w:tcW w:w="993" w:type="dxa"/>
            <w:vMerge/>
          </w:tcPr>
          <w:p w:rsidR="00FD1512" w:rsidRPr="00FD1512" w:rsidRDefault="00FD1512" w:rsidP="00FD1512">
            <w:pPr>
              <w:pStyle w:val="ListParagraph"/>
              <w:ind w:left="0"/>
              <w:rPr>
                <w:rFonts w:ascii="Times New Roman" w:hAnsi="Times New Roman" w:cs="Times New Roman"/>
                <w:sz w:val="16"/>
                <w:szCs w:val="16"/>
                <w:lang w:val="id-ID"/>
              </w:rPr>
            </w:pPr>
          </w:p>
        </w:tc>
        <w:tc>
          <w:tcPr>
            <w:tcW w:w="1340" w:type="dxa"/>
          </w:tcPr>
          <w:p w:rsidR="00FD1512" w:rsidRPr="00FD1512" w:rsidRDefault="007E3135" w:rsidP="00FD1512">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Very good</w:t>
            </w:r>
          </w:p>
        </w:tc>
      </w:tr>
      <w:tr w:rsidR="00FD1512" w:rsidRPr="00FD1512" w:rsidTr="00FD1512">
        <w:tc>
          <w:tcPr>
            <w:tcW w:w="534" w:type="dxa"/>
          </w:tcPr>
          <w:p w:rsidR="00FD1512" w:rsidRPr="00FD1512" w:rsidRDefault="00FD1512" w:rsidP="00FD1512">
            <w:pPr>
              <w:pStyle w:val="ListParagraph"/>
              <w:ind w:left="0"/>
              <w:jc w:val="center"/>
              <w:rPr>
                <w:rFonts w:ascii="Times New Roman" w:hAnsi="Times New Roman" w:cs="Times New Roman"/>
                <w:sz w:val="16"/>
                <w:szCs w:val="16"/>
                <w:lang w:val="id-ID"/>
              </w:rPr>
            </w:pPr>
            <w:r w:rsidRPr="00FD1512">
              <w:rPr>
                <w:rFonts w:ascii="Times New Roman" w:hAnsi="Times New Roman" w:cs="Times New Roman"/>
                <w:sz w:val="16"/>
                <w:szCs w:val="16"/>
                <w:lang w:val="id-ID"/>
              </w:rPr>
              <w:t>6</w:t>
            </w:r>
          </w:p>
        </w:tc>
        <w:tc>
          <w:tcPr>
            <w:tcW w:w="1134" w:type="dxa"/>
          </w:tcPr>
          <w:p w:rsidR="00FD1512" w:rsidRPr="00FD1512" w:rsidRDefault="00FD1512" w:rsidP="00FD1512">
            <w:pPr>
              <w:jc w:val="center"/>
              <w:rPr>
                <w:sz w:val="16"/>
                <w:szCs w:val="16"/>
              </w:rPr>
            </w:pPr>
            <w:r w:rsidRPr="00FD1512">
              <w:rPr>
                <w:rFonts w:ascii="Times New Roman" w:hAnsi="Times New Roman" w:cs="Times New Roman"/>
                <w:sz w:val="16"/>
                <w:szCs w:val="16"/>
                <w:lang w:val="id-ID"/>
              </w:rPr>
              <w:t>R6</w:t>
            </w:r>
          </w:p>
        </w:tc>
        <w:tc>
          <w:tcPr>
            <w:tcW w:w="708" w:type="dxa"/>
            <w:vAlign w:val="center"/>
          </w:tcPr>
          <w:p w:rsidR="00FD1512" w:rsidRPr="00FD1512" w:rsidRDefault="00FD1512" w:rsidP="00FD1512">
            <w:pPr>
              <w:jc w:val="center"/>
              <w:rPr>
                <w:rFonts w:ascii="Times New Roman" w:hAnsi="Times New Roman" w:cs="Times New Roman"/>
                <w:color w:val="000000"/>
                <w:sz w:val="16"/>
                <w:szCs w:val="16"/>
              </w:rPr>
            </w:pPr>
            <w:r w:rsidRPr="00FD1512">
              <w:rPr>
                <w:rFonts w:ascii="Times New Roman" w:hAnsi="Times New Roman" w:cs="Times New Roman"/>
                <w:color w:val="000000"/>
                <w:sz w:val="16"/>
                <w:szCs w:val="16"/>
              </w:rPr>
              <w:t>61</w:t>
            </w:r>
          </w:p>
        </w:tc>
        <w:tc>
          <w:tcPr>
            <w:tcW w:w="993" w:type="dxa"/>
            <w:vMerge/>
          </w:tcPr>
          <w:p w:rsidR="00FD1512" w:rsidRPr="00FD1512" w:rsidRDefault="00FD1512" w:rsidP="00FD1512">
            <w:pPr>
              <w:pStyle w:val="ListParagraph"/>
              <w:ind w:left="0"/>
              <w:rPr>
                <w:rFonts w:ascii="Times New Roman" w:hAnsi="Times New Roman" w:cs="Times New Roman"/>
                <w:sz w:val="16"/>
                <w:szCs w:val="16"/>
                <w:lang w:val="id-ID"/>
              </w:rPr>
            </w:pPr>
          </w:p>
        </w:tc>
        <w:tc>
          <w:tcPr>
            <w:tcW w:w="1340" w:type="dxa"/>
          </w:tcPr>
          <w:p w:rsidR="00FD1512" w:rsidRPr="00FD1512" w:rsidRDefault="007E3135" w:rsidP="00FD1512">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Very good</w:t>
            </w:r>
          </w:p>
        </w:tc>
      </w:tr>
      <w:tr w:rsidR="00FD1512" w:rsidRPr="00FD1512" w:rsidTr="00FD1512">
        <w:tc>
          <w:tcPr>
            <w:tcW w:w="534" w:type="dxa"/>
          </w:tcPr>
          <w:p w:rsidR="00FD1512" w:rsidRPr="00FD1512" w:rsidRDefault="00FD1512" w:rsidP="00FD1512">
            <w:pPr>
              <w:pStyle w:val="ListParagraph"/>
              <w:ind w:left="0"/>
              <w:jc w:val="center"/>
              <w:rPr>
                <w:rFonts w:ascii="Times New Roman" w:hAnsi="Times New Roman" w:cs="Times New Roman"/>
                <w:sz w:val="16"/>
                <w:szCs w:val="16"/>
                <w:lang w:val="id-ID"/>
              </w:rPr>
            </w:pPr>
            <w:r w:rsidRPr="00FD1512">
              <w:rPr>
                <w:rFonts w:ascii="Times New Roman" w:hAnsi="Times New Roman" w:cs="Times New Roman"/>
                <w:sz w:val="16"/>
                <w:szCs w:val="16"/>
                <w:lang w:val="id-ID"/>
              </w:rPr>
              <w:t>7</w:t>
            </w:r>
          </w:p>
        </w:tc>
        <w:tc>
          <w:tcPr>
            <w:tcW w:w="1134" w:type="dxa"/>
          </w:tcPr>
          <w:p w:rsidR="00FD1512" w:rsidRPr="00FD1512" w:rsidRDefault="00FD1512" w:rsidP="00FD1512">
            <w:pPr>
              <w:jc w:val="center"/>
              <w:rPr>
                <w:sz w:val="16"/>
                <w:szCs w:val="16"/>
              </w:rPr>
            </w:pPr>
            <w:r w:rsidRPr="00FD1512">
              <w:rPr>
                <w:rFonts w:ascii="Times New Roman" w:hAnsi="Times New Roman" w:cs="Times New Roman"/>
                <w:sz w:val="16"/>
                <w:szCs w:val="16"/>
                <w:lang w:val="id-ID"/>
              </w:rPr>
              <w:t>R7</w:t>
            </w:r>
          </w:p>
        </w:tc>
        <w:tc>
          <w:tcPr>
            <w:tcW w:w="708" w:type="dxa"/>
            <w:vAlign w:val="center"/>
          </w:tcPr>
          <w:p w:rsidR="00FD1512" w:rsidRPr="00FD1512" w:rsidRDefault="00FD1512" w:rsidP="00FD1512">
            <w:pPr>
              <w:jc w:val="center"/>
              <w:rPr>
                <w:rFonts w:ascii="Times New Roman" w:hAnsi="Times New Roman" w:cs="Times New Roman"/>
                <w:color w:val="000000"/>
                <w:sz w:val="16"/>
                <w:szCs w:val="16"/>
              </w:rPr>
            </w:pPr>
            <w:r w:rsidRPr="00FD1512">
              <w:rPr>
                <w:rFonts w:ascii="Times New Roman" w:hAnsi="Times New Roman" w:cs="Times New Roman"/>
                <w:color w:val="000000"/>
                <w:sz w:val="16"/>
                <w:szCs w:val="16"/>
              </w:rPr>
              <w:t>52</w:t>
            </w:r>
          </w:p>
        </w:tc>
        <w:tc>
          <w:tcPr>
            <w:tcW w:w="993" w:type="dxa"/>
            <w:vMerge/>
          </w:tcPr>
          <w:p w:rsidR="00FD1512" w:rsidRPr="00FD1512" w:rsidRDefault="00FD1512" w:rsidP="00FD1512">
            <w:pPr>
              <w:pStyle w:val="ListParagraph"/>
              <w:ind w:left="0"/>
              <w:rPr>
                <w:rFonts w:ascii="Times New Roman" w:hAnsi="Times New Roman" w:cs="Times New Roman"/>
                <w:sz w:val="16"/>
                <w:szCs w:val="16"/>
                <w:lang w:val="id-ID"/>
              </w:rPr>
            </w:pPr>
          </w:p>
        </w:tc>
        <w:tc>
          <w:tcPr>
            <w:tcW w:w="1340" w:type="dxa"/>
          </w:tcPr>
          <w:p w:rsidR="00FD1512" w:rsidRPr="00FD1512" w:rsidRDefault="007E3135" w:rsidP="00FD1512">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Very good</w:t>
            </w:r>
          </w:p>
        </w:tc>
      </w:tr>
      <w:tr w:rsidR="00FD1512" w:rsidRPr="00FD1512" w:rsidTr="00FD1512">
        <w:tc>
          <w:tcPr>
            <w:tcW w:w="534" w:type="dxa"/>
          </w:tcPr>
          <w:p w:rsidR="00FD1512" w:rsidRPr="00FD1512" w:rsidRDefault="00FD1512" w:rsidP="00FD1512">
            <w:pPr>
              <w:pStyle w:val="ListParagraph"/>
              <w:ind w:left="0"/>
              <w:jc w:val="center"/>
              <w:rPr>
                <w:rFonts w:ascii="Times New Roman" w:hAnsi="Times New Roman" w:cs="Times New Roman"/>
                <w:sz w:val="16"/>
                <w:szCs w:val="16"/>
                <w:lang w:val="id-ID"/>
              </w:rPr>
            </w:pPr>
            <w:r w:rsidRPr="00FD1512">
              <w:rPr>
                <w:rFonts w:ascii="Times New Roman" w:hAnsi="Times New Roman" w:cs="Times New Roman"/>
                <w:sz w:val="16"/>
                <w:szCs w:val="16"/>
                <w:lang w:val="id-ID"/>
              </w:rPr>
              <w:t>8</w:t>
            </w:r>
          </w:p>
        </w:tc>
        <w:tc>
          <w:tcPr>
            <w:tcW w:w="1134" w:type="dxa"/>
          </w:tcPr>
          <w:p w:rsidR="00FD1512" w:rsidRPr="00FD1512" w:rsidRDefault="00FD1512" w:rsidP="00FD1512">
            <w:pPr>
              <w:jc w:val="center"/>
              <w:rPr>
                <w:sz w:val="16"/>
                <w:szCs w:val="16"/>
              </w:rPr>
            </w:pPr>
            <w:r w:rsidRPr="00FD1512">
              <w:rPr>
                <w:rFonts w:ascii="Times New Roman" w:hAnsi="Times New Roman" w:cs="Times New Roman"/>
                <w:sz w:val="16"/>
                <w:szCs w:val="16"/>
                <w:lang w:val="id-ID"/>
              </w:rPr>
              <w:t>R8</w:t>
            </w:r>
          </w:p>
        </w:tc>
        <w:tc>
          <w:tcPr>
            <w:tcW w:w="708" w:type="dxa"/>
            <w:vAlign w:val="center"/>
          </w:tcPr>
          <w:p w:rsidR="00FD1512" w:rsidRPr="00FD1512" w:rsidRDefault="00FD1512" w:rsidP="00FD1512">
            <w:pPr>
              <w:jc w:val="center"/>
              <w:rPr>
                <w:rFonts w:ascii="Times New Roman" w:hAnsi="Times New Roman" w:cs="Times New Roman"/>
                <w:color w:val="000000"/>
                <w:sz w:val="16"/>
                <w:szCs w:val="16"/>
              </w:rPr>
            </w:pPr>
            <w:r w:rsidRPr="00FD1512">
              <w:rPr>
                <w:rFonts w:ascii="Times New Roman" w:hAnsi="Times New Roman" w:cs="Times New Roman"/>
                <w:color w:val="000000"/>
                <w:sz w:val="16"/>
                <w:szCs w:val="16"/>
              </w:rPr>
              <w:t>49</w:t>
            </w:r>
          </w:p>
        </w:tc>
        <w:tc>
          <w:tcPr>
            <w:tcW w:w="993" w:type="dxa"/>
            <w:vMerge/>
          </w:tcPr>
          <w:p w:rsidR="00FD1512" w:rsidRPr="00FD1512" w:rsidRDefault="00FD1512" w:rsidP="00FD1512">
            <w:pPr>
              <w:pStyle w:val="ListParagraph"/>
              <w:ind w:left="0"/>
              <w:rPr>
                <w:rFonts w:ascii="Times New Roman" w:hAnsi="Times New Roman" w:cs="Times New Roman"/>
                <w:sz w:val="16"/>
                <w:szCs w:val="16"/>
                <w:lang w:val="id-ID"/>
              </w:rPr>
            </w:pPr>
          </w:p>
        </w:tc>
        <w:tc>
          <w:tcPr>
            <w:tcW w:w="1340" w:type="dxa"/>
          </w:tcPr>
          <w:p w:rsidR="00FD1512" w:rsidRPr="00FD1512" w:rsidRDefault="007E3135" w:rsidP="00FD1512">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Good</w:t>
            </w:r>
          </w:p>
        </w:tc>
      </w:tr>
      <w:tr w:rsidR="00FD1512" w:rsidRPr="00FD1512" w:rsidTr="00FD1512">
        <w:tc>
          <w:tcPr>
            <w:tcW w:w="534" w:type="dxa"/>
          </w:tcPr>
          <w:p w:rsidR="00FD1512" w:rsidRPr="00FD1512" w:rsidRDefault="00FD1512" w:rsidP="00FD1512">
            <w:pPr>
              <w:pStyle w:val="ListParagraph"/>
              <w:ind w:left="0"/>
              <w:jc w:val="center"/>
              <w:rPr>
                <w:rFonts w:ascii="Times New Roman" w:hAnsi="Times New Roman" w:cs="Times New Roman"/>
                <w:sz w:val="16"/>
                <w:szCs w:val="16"/>
                <w:lang w:val="id-ID"/>
              </w:rPr>
            </w:pPr>
            <w:r w:rsidRPr="00FD1512">
              <w:rPr>
                <w:rFonts w:ascii="Times New Roman" w:hAnsi="Times New Roman" w:cs="Times New Roman"/>
                <w:sz w:val="16"/>
                <w:szCs w:val="16"/>
                <w:lang w:val="id-ID"/>
              </w:rPr>
              <w:t>9</w:t>
            </w:r>
          </w:p>
        </w:tc>
        <w:tc>
          <w:tcPr>
            <w:tcW w:w="1134" w:type="dxa"/>
          </w:tcPr>
          <w:p w:rsidR="00FD1512" w:rsidRPr="00FD1512" w:rsidRDefault="00FD1512" w:rsidP="00FD1512">
            <w:pPr>
              <w:jc w:val="center"/>
              <w:rPr>
                <w:sz w:val="16"/>
                <w:szCs w:val="16"/>
              </w:rPr>
            </w:pPr>
            <w:r w:rsidRPr="00FD1512">
              <w:rPr>
                <w:rFonts w:ascii="Times New Roman" w:hAnsi="Times New Roman" w:cs="Times New Roman"/>
                <w:sz w:val="16"/>
                <w:szCs w:val="16"/>
                <w:lang w:val="id-ID"/>
              </w:rPr>
              <w:t>R9</w:t>
            </w:r>
          </w:p>
        </w:tc>
        <w:tc>
          <w:tcPr>
            <w:tcW w:w="708" w:type="dxa"/>
            <w:vAlign w:val="center"/>
          </w:tcPr>
          <w:p w:rsidR="00FD1512" w:rsidRPr="00FD1512" w:rsidRDefault="00FD1512" w:rsidP="00FD1512">
            <w:pPr>
              <w:jc w:val="center"/>
              <w:rPr>
                <w:rFonts w:ascii="Times New Roman" w:hAnsi="Times New Roman" w:cs="Times New Roman"/>
                <w:color w:val="000000"/>
                <w:sz w:val="16"/>
                <w:szCs w:val="16"/>
              </w:rPr>
            </w:pPr>
            <w:r w:rsidRPr="00FD1512">
              <w:rPr>
                <w:rFonts w:ascii="Times New Roman" w:hAnsi="Times New Roman" w:cs="Times New Roman"/>
                <w:color w:val="000000"/>
                <w:sz w:val="16"/>
                <w:szCs w:val="16"/>
              </w:rPr>
              <w:t>48</w:t>
            </w:r>
          </w:p>
        </w:tc>
        <w:tc>
          <w:tcPr>
            <w:tcW w:w="993" w:type="dxa"/>
            <w:vMerge/>
          </w:tcPr>
          <w:p w:rsidR="00FD1512" w:rsidRPr="00FD1512" w:rsidRDefault="00FD1512" w:rsidP="00FD1512">
            <w:pPr>
              <w:pStyle w:val="ListParagraph"/>
              <w:ind w:left="0"/>
              <w:rPr>
                <w:rFonts w:ascii="Times New Roman" w:hAnsi="Times New Roman" w:cs="Times New Roman"/>
                <w:sz w:val="16"/>
                <w:szCs w:val="16"/>
                <w:lang w:val="id-ID"/>
              </w:rPr>
            </w:pPr>
          </w:p>
        </w:tc>
        <w:tc>
          <w:tcPr>
            <w:tcW w:w="1340" w:type="dxa"/>
          </w:tcPr>
          <w:p w:rsidR="00FD1512" w:rsidRPr="00FD1512" w:rsidRDefault="007E3135" w:rsidP="00FD1512">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Good</w:t>
            </w:r>
          </w:p>
        </w:tc>
      </w:tr>
      <w:tr w:rsidR="00FD1512" w:rsidRPr="00FD1512" w:rsidTr="00FD1512">
        <w:tc>
          <w:tcPr>
            <w:tcW w:w="534" w:type="dxa"/>
          </w:tcPr>
          <w:p w:rsidR="00FD1512" w:rsidRPr="00FD1512" w:rsidRDefault="00FD1512" w:rsidP="00FD1512">
            <w:pPr>
              <w:pStyle w:val="ListParagraph"/>
              <w:ind w:left="0"/>
              <w:jc w:val="center"/>
              <w:rPr>
                <w:rFonts w:ascii="Times New Roman" w:hAnsi="Times New Roman" w:cs="Times New Roman"/>
                <w:sz w:val="16"/>
                <w:szCs w:val="16"/>
                <w:lang w:val="id-ID"/>
              </w:rPr>
            </w:pPr>
          </w:p>
        </w:tc>
        <w:tc>
          <w:tcPr>
            <w:tcW w:w="1134" w:type="dxa"/>
          </w:tcPr>
          <w:p w:rsidR="00FD1512" w:rsidRPr="00FD1512" w:rsidRDefault="007E3135" w:rsidP="00FD1512">
            <w:pPr>
              <w:jc w:val="center"/>
              <w:rPr>
                <w:rFonts w:ascii="Times New Roman" w:hAnsi="Times New Roman" w:cs="Times New Roman"/>
                <w:sz w:val="16"/>
                <w:szCs w:val="16"/>
                <w:lang w:val="id-ID"/>
              </w:rPr>
            </w:pPr>
            <w:r>
              <w:rPr>
                <w:rFonts w:ascii="Times New Roman" w:hAnsi="Times New Roman" w:cs="Times New Roman"/>
                <w:sz w:val="16"/>
                <w:szCs w:val="16"/>
                <w:lang w:val="id-ID"/>
              </w:rPr>
              <w:t>Average</w:t>
            </w:r>
          </w:p>
        </w:tc>
        <w:tc>
          <w:tcPr>
            <w:tcW w:w="708" w:type="dxa"/>
            <w:vAlign w:val="center"/>
          </w:tcPr>
          <w:p w:rsidR="00FD1512" w:rsidRPr="00FD1512" w:rsidRDefault="00FD1512" w:rsidP="00FD1512">
            <w:pPr>
              <w:jc w:val="center"/>
              <w:rPr>
                <w:rFonts w:ascii="Times New Roman" w:hAnsi="Times New Roman" w:cs="Times New Roman"/>
                <w:color w:val="000000"/>
                <w:sz w:val="16"/>
                <w:szCs w:val="16"/>
                <w:lang w:val="id-ID"/>
              </w:rPr>
            </w:pPr>
            <w:r w:rsidRPr="00FD1512">
              <w:rPr>
                <w:rFonts w:ascii="Times New Roman" w:hAnsi="Times New Roman" w:cs="Times New Roman"/>
                <w:color w:val="000000"/>
                <w:sz w:val="16"/>
                <w:szCs w:val="16"/>
                <w:lang w:val="id-ID"/>
              </w:rPr>
              <w:t>53,8</w:t>
            </w:r>
          </w:p>
        </w:tc>
        <w:tc>
          <w:tcPr>
            <w:tcW w:w="993" w:type="dxa"/>
            <w:vMerge/>
          </w:tcPr>
          <w:p w:rsidR="00FD1512" w:rsidRPr="00FD1512" w:rsidRDefault="00FD1512" w:rsidP="00FD1512">
            <w:pPr>
              <w:pStyle w:val="ListParagraph"/>
              <w:ind w:left="0"/>
              <w:rPr>
                <w:rFonts w:ascii="Times New Roman" w:hAnsi="Times New Roman" w:cs="Times New Roman"/>
                <w:sz w:val="16"/>
                <w:szCs w:val="16"/>
                <w:lang w:val="id-ID"/>
              </w:rPr>
            </w:pPr>
          </w:p>
        </w:tc>
        <w:tc>
          <w:tcPr>
            <w:tcW w:w="1340" w:type="dxa"/>
          </w:tcPr>
          <w:p w:rsidR="00FD1512" w:rsidRPr="00FD1512" w:rsidRDefault="007E3135" w:rsidP="00FD1512">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Very good</w:t>
            </w:r>
          </w:p>
        </w:tc>
      </w:tr>
    </w:tbl>
    <w:p w:rsidR="00FD1512" w:rsidRPr="007E3135" w:rsidRDefault="00FD1512" w:rsidP="00F740BC">
      <w:pPr>
        <w:pStyle w:val="ListParagraph"/>
        <w:spacing w:line="240" w:lineRule="auto"/>
        <w:ind w:left="0" w:firstLine="284"/>
        <w:jc w:val="both"/>
        <w:rPr>
          <w:rFonts w:ascii="Times New Roman" w:hAnsi="Times New Roman" w:cs="Times New Roman"/>
          <w:sz w:val="12"/>
          <w:szCs w:val="20"/>
          <w:lang w:val="id-ID"/>
        </w:rPr>
      </w:pPr>
    </w:p>
    <w:p w:rsidR="00F740BC" w:rsidRDefault="007E3135" w:rsidP="007E3135">
      <w:pPr>
        <w:pStyle w:val="ListParagraph"/>
        <w:spacing w:line="240" w:lineRule="auto"/>
        <w:ind w:left="0" w:firstLine="426"/>
        <w:jc w:val="both"/>
        <w:rPr>
          <w:rFonts w:ascii="Times New Roman" w:hAnsi="Times New Roman" w:cs="Times New Roman"/>
          <w:sz w:val="18"/>
          <w:szCs w:val="20"/>
          <w:lang w:val="id-ID"/>
        </w:rPr>
      </w:pPr>
      <w:r w:rsidRPr="007E3135">
        <w:rPr>
          <w:rFonts w:ascii="Times New Roman" w:hAnsi="Times New Roman" w:cs="Times New Roman"/>
          <w:sz w:val="20"/>
          <w:szCs w:val="20"/>
          <w:lang w:val="id-ID"/>
        </w:rPr>
        <w:t xml:space="preserve">The </w:t>
      </w:r>
      <w:r w:rsidR="00C67348">
        <w:rPr>
          <w:rFonts w:ascii="Times New Roman" w:hAnsi="Times New Roman" w:cs="Times New Roman"/>
          <w:sz w:val="20"/>
          <w:szCs w:val="20"/>
          <w:lang w:val="id-ID"/>
        </w:rPr>
        <w:t>electronic science module based on inquiry</w:t>
      </w:r>
      <w:r w:rsidRPr="007E3135">
        <w:rPr>
          <w:rFonts w:ascii="Times New Roman" w:hAnsi="Times New Roman" w:cs="Times New Roman"/>
          <w:sz w:val="20"/>
          <w:szCs w:val="20"/>
          <w:lang w:val="id-ID"/>
        </w:rPr>
        <w:t xml:space="preserve"> that was developed was then tested on a large scale in class VIII A of SMP N 6 Temanggung. The results of the ICT literacy assessment through observations made in learning science in the class are as follows.</w:t>
      </w:r>
    </w:p>
    <w:p w:rsidR="008D2B08" w:rsidRPr="007E3135" w:rsidRDefault="002631DC" w:rsidP="008D2B08">
      <w:pPr>
        <w:pStyle w:val="ListParagraph"/>
        <w:spacing w:line="240" w:lineRule="auto"/>
        <w:ind w:left="0"/>
        <w:jc w:val="center"/>
        <w:rPr>
          <w:rFonts w:ascii="Times New Roman" w:hAnsi="Times New Roman" w:cs="Times New Roman"/>
          <w:sz w:val="16"/>
          <w:szCs w:val="20"/>
          <w:lang w:val="id-ID"/>
        </w:rPr>
      </w:pPr>
      <w:r w:rsidRPr="007E3135">
        <w:rPr>
          <w:rFonts w:ascii="Times New Roman" w:hAnsi="Times New Roman" w:cs="Times New Roman"/>
          <w:sz w:val="16"/>
          <w:szCs w:val="20"/>
          <w:lang w:val="id-ID"/>
        </w:rPr>
        <w:t>Table</w:t>
      </w:r>
      <w:r w:rsidR="00D773DD" w:rsidRPr="007E3135">
        <w:rPr>
          <w:rFonts w:ascii="Times New Roman" w:hAnsi="Times New Roman" w:cs="Times New Roman"/>
          <w:sz w:val="16"/>
          <w:szCs w:val="20"/>
          <w:lang w:val="id-ID"/>
        </w:rPr>
        <w:t xml:space="preserve"> 1</w:t>
      </w:r>
      <w:r w:rsidRPr="007E3135">
        <w:rPr>
          <w:rFonts w:ascii="Times New Roman" w:hAnsi="Times New Roman" w:cs="Times New Roman"/>
          <w:sz w:val="16"/>
          <w:szCs w:val="20"/>
          <w:lang w:val="id-ID"/>
        </w:rPr>
        <w:t>2</w:t>
      </w:r>
      <w:r w:rsidR="008D2B08" w:rsidRPr="007E3135">
        <w:rPr>
          <w:rFonts w:ascii="Times New Roman" w:hAnsi="Times New Roman" w:cs="Times New Roman"/>
          <w:sz w:val="16"/>
          <w:szCs w:val="20"/>
          <w:lang w:val="id-ID"/>
        </w:rPr>
        <w:t xml:space="preserve"> </w:t>
      </w:r>
      <w:r w:rsidR="007E3135" w:rsidRPr="007E3135">
        <w:rPr>
          <w:rFonts w:ascii="Times New Roman" w:hAnsi="Times New Roman" w:cs="Times New Roman"/>
          <w:sz w:val="16"/>
          <w:szCs w:val="20"/>
          <w:lang w:val="id-ID"/>
        </w:rPr>
        <w:t>Percentage of observations of ICT literacy in students</w:t>
      </w:r>
    </w:p>
    <w:tbl>
      <w:tblPr>
        <w:tblStyle w:val="TableGrid"/>
        <w:tblW w:w="0" w:type="auto"/>
        <w:tblLook w:val="04A0" w:firstRow="1" w:lastRow="0" w:firstColumn="1" w:lastColumn="0" w:noHBand="0" w:noVBand="1"/>
      </w:tblPr>
      <w:tblGrid>
        <w:gridCol w:w="458"/>
        <w:gridCol w:w="2344"/>
        <w:gridCol w:w="708"/>
        <w:gridCol w:w="709"/>
        <w:gridCol w:w="745"/>
      </w:tblGrid>
      <w:tr w:rsidR="000411D9" w:rsidRPr="007E3135" w:rsidTr="00C67348">
        <w:tc>
          <w:tcPr>
            <w:tcW w:w="458" w:type="dxa"/>
            <w:vMerge w:val="restart"/>
            <w:vAlign w:val="center"/>
          </w:tcPr>
          <w:p w:rsidR="000411D9" w:rsidRPr="00C67348" w:rsidRDefault="000411D9" w:rsidP="00F740BC">
            <w:pPr>
              <w:pStyle w:val="ListParagraph"/>
              <w:ind w:left="0"/>
              <w:jc w:val="center"/>
              <w:rPr>
                <w:rFonts w:ascii="Times New Roman" w:hAnsi="Times New Roman" w:cs="Times New Roman"/>
                <w:b/>
                <w:sz w:val="16"/>
                <w:szCs w:val="16"/>
                <w:lang w:val="id-ID"/>
              </w:rPr>
            </w:pPr>
            <w:r w:rsidRPr="00C67348">
              <w:rPr>
                <w:rFonts w:ascii="Times New Roman" w:hAnsi="Times New Roman" w:cs="Times New Roman"/>
                <w:b/>
                <w:sz w:val="16"/>
                <w:szCs w:val="16"/>
                <w:lang w:val="id-ID"/>
              </w:rPr>
              <w:t>No</w:t>
            </w:r>
          </w:p>
        </w:tc>
        <w:tc>
          <w:tcPr>
            <w:tcW w:w="2344" w:type="dxa"/>
            <w:vMerge w:val="restart"/>
            <w:vAlign w:val="center"/>
          </w:tcPr>
          <w:p w:rsidR="000411D9" w:rsidRPr="00C67348" w:rsidRDefault="002631DC" w:rsidP="00F740BC">
            <w:pPr>
              <w:pStyle w:val="ListParagraph"/>
              <w:ind w:left="0"/>
              <w:jc w:val="center"/>
              <w:rPr>
                <w:rFonts w:ascii="Times New Roman" w:hAnsi="Times New Roman" w:cs="Times New Roman"/>
                <w:b/>
                <w:sz w:val="16"/>
                <w:szCs w:val="16"/>
                <w:lang w:val="id-ID"/>
              </w:rPr>
            </w:pPr>
            <w:r w:rsidRPr="00C67348">
              <w:rPr>
                <w:rFonts w:ascii="Times New Roman" w:hAnsi="Times New Roman" w:cs="Times New Roman"/>
                <w:b/>
                <w:sz w:val="16"/>
                <w:szCs w:val="16"/>
                <w:lang w:val="id-ID"/>
              </w:rPr>
              <w:t>ICT Literacy Aspects</w:t>
            </w:r>
          </w:p>
        </w:tc>
        <w:tc>
          <w:tcPr>
            <w:tcW w:w="2162" w:type="dxa"/>
            <w:gridSpan w:val="3"/>
            <w:vAlign w:val="center"/>
          </w:tcPr>
          <w:p w:rsidR="000411D9" w:rsidRPr="00C67348" w:rsidRDefault="007E3135" w:rsidP="00F740BC">
            <w:pPr>
              <w:pStyle w:val="ListParagraph"/>
              <w:ind w:left="0"/>
              <w:jc w:val="center"/>
              <w:rPr>
                <w:rFonts w:ascii="Times New Roman" w:hAnsi="Times New Roman" w:cs="Times New Roman"/>
                <w:b/>
                <w:sz w:val="16"/>
                <w:szCs w:val="16"/>
                <w:lang w:val="id-ID"/>
              </w:rPr>
            </w:pPr>
            <w:r w:rsidRPr="00C67348">
              <w:rPr>
                <w:rFonts w:ascii="Times New Roman" w:hAnsi="Times New Roman" w:cs="Times New Roman"/>
                <w:b/>
                <w:sz w:val="16"/>
                <w:szCs w:val="16"/>
                <w:lang w:val="id-ID"/>
              </w:rPr>
              <w:t>Percentage of observations per meeting</w:t>
            </w:r>
          </w:p>
        </w:tc>
      </w:tr>
      <w:tr w:rsidR="000411D9" w:rsidRPr="007E3135" w:rsidTr="00C67348">
        <w:tc>
          <w:tcPr>
            <w:tcW w:w="458" w:type="dxa"/>
            <w:vMerge/>
            <w:vAlign w:val="center"/>
          </w:tcPr>
          <w:p w:rsidR="000411D9" w:rsidRPr="007E3135" w:rsidRDefault="000411D9" w:rsidP="00F740BC">
            <w:pPr>
              <w:pStyle w:val="ListParagraph"/>
              <w:ind w:left="0"/>
              <w:jc w:val="center"/>
              <w:rPr>
                <w:rFonts w:ascii="Times New Roman" w:hAnsi="Times New Roman" w:cs="Times New Roman"/>
                <w:sz w:val="16"/>
                <w:szCs w:val="16"/>
                <w:lang w:val="id-ID"/>
              </w:rPr>
            </w:pPr>
          </w:p>
        </w:tc>
        <w:tc>
          <w:tcPr>
            <w:tcW w:w="2344" w:type="dxa"/>
            <w:vMerge/>
            <w:vAlign w:val="center"/>
          </w:tcPr>
          <w:p w:rsidR="000411D9" w:rsidRPr="007E3135" w:rsidRDefault="000411D9" w:rsidP="00F740BC">
            <w:pPr>
              <w:pStyle w:val="ListParagraph"/>
              <w:ind w:left="0"/>
              <w:jc w:val="center"/>
              <w:rPr>
                <w:rFonts w:ascii="Times New Roman" w:hAnsi="Times New Roman" w:cs="Times New Roman"/>
                <w:sz w:val="16"/>
                <w:szCs w:val="16"/>
                <w:lang w:val="id-ID"/>
              </w:rPr>
            </w:pPr>
          </w:p>
        </w:tc>
        <w:tc>
          <w:tcPr>
            <w:tcW w:w="708" w:type="dxa"/>
            <w:vAlign w:val="center"/>
          </w:tcPr>
          <w:p w:rsidR="000411D9" w:rsidRPr="00C67348" w:rsidRDefault="000411D9" w:rsidP="00F740BC">
            <w:pPr>
              <w:pStyle w:val="ListParagraph"/>
              <w:ind w:left="0"/>
              <w:jc w:val="center"/>
              <w:rPr>
                <w:rFonts w:ascii="Times New Roman" w:hAnsi="Times New Roman" w:cs="Times New Roman"/>
                <w:b/>
                <w:sz w:val="16"/>
                <w:szCs w:val="16"/>
                <w:lang w:val="id-ID"/>
              </w:rPr>
            </w:pPr>
            <w:r w:rsidRPr="00C67348">
              <w:rPr>
                <w:rFonts w:ascii="Times New Roman" w:hAnsi="Times New Roman" w:cs="Times New Roman"/>
                <w:b/>
                <w:sz w:val="16"/>
                <w:szCs w:val="16"/>
                <w:lang w:val="id-ID"/>
              </w:rPr>
              <w:t>I</w:t>
            </w:r>
          </w:p>
        </w:tc>
        <w:tc>
          <w:tcPr>
            <w:tcW w:w="709" w:type="dxa"/>
            <w:vAlign w:val="center"/>
          </w:tcPr>
          <w:p w:rsidR="000411D9" w:rsidRPr="00C67348" w:rsidRDefault="000411D9" w:rsidP="00F740BC">
            <w:pPr>
              <w:pStyle w:val="ListParagraph"/>
              <w:ind w:left="0"/>
              <w:jc w:val="center"/>
              <w:rPr>
                <w:rFonts w:ascii="Times New Roman" w:hAnsi="Times New Roman" w:cs="Times New Roman"/>
                <w:b/>
                <w:sz w:val="16"/>
                <w:szCs w:val="16"/>
                <w:lang w:val="id-ID"/>
              </w:rPr>
            </w:pPr>
            <w:r w:rsidRPr="00C67348">
              <w:rPr>
                <w:rFonts w:ascii="Times New Roman" w:hAnsi="Times New Roman" w:cs="Times New Roman"/>
                <w:b/>
                <w:sz w:val="16"/>
                <w:szCs w:val="16"/>
                <w:lang w:val="id-ID"/>
              </w:rPr>
              <w:t>II</w:t>
            </w:r>
          </w:p>
        </w:tc>
        <w:tc>
          <w:tcPr>
            <w:tcW w:w="745" w:type="dxa"/>
            <w:vAlign w:val="center"/>
          </w:tcPr>
          <w:p w:rsidR="000411D9" w:rsidRPr="00C67348" w:rsidRDefault="000411D9" w:rsidP="00F740BC">
            <w:pPr>
              <w:pStyle w:val="ListParagraph"/>
              <w:ind w:left="0"/>
              <w:jc w:val="center"/>
              <w:rPr>
                <w:rFonts w:ascii="Times New Roman" w:hAnsi="Times New Roman" w:cs="Times New Roman"/>
                <w:b/>
                <w:sz w:val="16"/>
                <w:szCs w:val="16"/>
                <w:lang w:val="id-ID"/>
              </w:rPr>
            </w:pPr>
            <w:r w:rsidRPr="00C67348">
              <w:rPr>
                <w:rFonts w:ascii="Times New Roman" w:hAnsi="Times New Roman" w:cs="Times New Roman"/>
                <w:b/>
                <w:sz w:val="16"/>
                <w:szCs w:val="16"/>
                <w:lang w:val="id-ID"/>
              </w:rPr>
              <w:t>III</w:t>
            </w:r>
          </w:p>
        </w:tc>
      </w:tr>
      <w:tr w:rsidR="007E3135" w:rsidRPr="007E3135" w:rsidTr="00C67348">
        <w:tc>
          <w:tcPr>
            <w:tcW w:w="458"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1</w:t>
            </w:r>
          </w:p>
        </w:tc>
        <w:tc>
          <w:tcPr>
            <w:tcW w:w="2344" w:type="dxa"/>
          </w:tcPr>
          <w:p w:rsidR="007E3135" w:rsidRPr="00C67348" w:rsidRDefault="007E3135" w:rsidP="00A9390C">
            <w:pPr>
              <w:rPr>
                <w:rFonts w:ascii="Times New Roman" w:hAnsi="Times New Roman" w:cs="Times New Roman"/>
                <w:sz w:val="16"/>
                <w:szCs w:val="16"/>
                <w:lang w:val="id-ID"/>
              </w:rPr>
            </w:pPr>
            <w:r w:rsidRPr="007E3135">
              <w:rPr>
                <w:rFonts w:ascii="Times New Roman" w:hAnsi="Times New Roman" w:cs="Times New Roman"/>
                <w:sz w:val="16"/>
                <w:szCs w:val="16"/>
              </w:rPr>
              <w:t>Access</w:t>
            </w:r>
            <w:r w:rsidR="00C67348">
              <w:rPr>
                <w:rFonts w:ascii="Times New Roman" w:hAnsi="Times New Roman" w:cs="Times New Roman"/>
                <w:sz w:val="16"/>
                <w:szCs w:val="16"/>
                <w:lang w:val="id-ID"/>
              </w:rPr>
              <w:t>ing</w:t>
            </w:r>
          </w:p>
        </w:tc>
        <w:tc>
          <w:tcPr>
            <w:tcW w:w="708"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85%</w:t>
            </w:r>
          </w:p>
        </w:tc>
        <w:tc>
          <w:tcPr>
            <w:tcW w:w="709"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94%</w:t>
            </w:r>
          </w:p>
        </w:tc>
        <w:tc>
          <w:tcPr>
            <w:tcW w:w="745"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96%</w:t>
            </w:r>
          </w:p>
        </w:tc>
      </w:tr>
      <w:tr w:rsidR="007E3135" w:rsidRPr="007E3135" w:rsidTr="00C67348">
        <w:tc>
          <w:tcPr>
            <w:tcW w:w="458"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2</w:t>
            </w:r>
          </w:p>
        </w:tc>
        <w:tc>
          <w:tcPr>
            <w:tcW w:w="2344" w:type="dxa"/>
          </w:tcPr>
          <w:p w:rsidR="007E3135" w:rsidRPr="00C67348" w:rsidRDefault="00C67348" w:rsidP="00A9390C">
            <w:pPr>
              <w:rPr>
                <w:rFonts w:ascii="Times New Roman" w:hAnsi="Times New Roman" w:cs="Times New Roman"/>
                <w:sz w:val="16"/>
                <w:szCs w:val="16"/>
                <w:lang w:val="id-ID"/>
              </w:rPr>
            </w:pPr>
            <w:proofErr w:type="spellStart"/>
            <w:r>
              <w:rPr>
                <w:rFonts w:ascii="Times New Roman" w:hAnsi="Times New Roman" w:cs="Times New Roman"/>
                <w:sz w:val="16"/>
                <w:szCs w:val="16"/>
              </w:rPr>
              <w:t>Manag</w:t>
            </w:r>
            <w:proofErr w:type="spellEnd"/>
            <w:r>
              <w:rPr>
                <w:rFonts w:ascii="Times New Roman" w:hAnsi="Times New Roman" w:cs="Times New Roman"/>
                <w:sz w:val="16"/>
                <w:szCs w:val="16"/>
                <w:lang w:val="id-ID"/>
              </w:rPr>
              <w:t>ing</w:t>
            </w:r>
          </w:p>
        </w:tc>
        <w:tc>
          <w:tcPr>
            <w:tcW w:w="708"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77%</w:t>
            </w:r>
          </w:p>
        </w:tc>
        <w:tc>
          <w:tcPr>
            <w:tcW w:w="709"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81%</w:t>
            </w:r>
          </w:p>
        </w:tc>
        <w:tc>
          <w:tcPr>
            <w:tcW w:w="745"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84%</w:t>
            </w:r>
          </w:p>
        </w:tc>
      </w:tr>
      <w:tr w:rsidR="007E3135" w:rsidRPr="007E3135" w:rsidTr="00C67348">
        <w:tc>
          <w:tcPr>
            <w:tcW w:w="458"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3</w:t>
            </w:r>
          </w:p>
        </w:tc>
        <w:tc>
          <w:tcPr>
            <w:tcW w:w="2344" w:type="dxa"/>
          </w:tcPr>
          <w:p w:rsidR="007E3135" w:rsidRPr="007E3135" w:rsidRDefault="007E3135" w:rsidP="00A9390C">
            <w:pPr>
              <w:rPr>
                <w:rFonts w:ascii="Times New Roman" w:hAnsi="Times New Roman" w:cs="Times New Roman"/>
                <w:sz w:val="16"/>
                <w:szCs w:val="16"/>
              </w:rPr>
            </w:pPr>
            <w:r w:rsidRPr="007E3135">
              <w:rPr>
                <w:rFonts w:ascii="Times New Roman" w:hAnsi="Times New Roman" w:cs="Times New Roman"/>
                <w:sz w:val="16"/>
                <w:szCs w:val="16"/>
              </w:rPr>
              <w:t>Integrating</w:t>
            </w:r>
          </w:p>
        </w:tc>
        <w:tc>
          <w:tcPr>
            <w:tcW w:w="708"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75%</w:t>
            </w:r>
          </w:p>
        </w:tc>
        <w:tc>
          <w:tcPr>
            <w:tcW w:w="709"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100%</w:t>
            </w:r>
          </w:p>
        </w:tc>
        <w:tc>
          <w:tcPr>
            <w:tcW w:w="745"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100%</w:t>
            </w:r>
          </w:p>
        </w:tc>
      </w:tr>
      <w:tr w:rsidR="007E3135" w:rsidRPr="007E3135" w:rsidTr="00C67348">
        <w:tc>
          <w:tcPr>
            <w:tcW w:w="458"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4</w:t>
            </w:r>
          </w:p>
        </w:tc>
        <w:tc>
          <w:tcPr>
            <w:tcW w:w="2344" w:type="dxa"/>
          </w:tcPr>
          <w:p w:rsidR="007E3135" w:rsidRPr="00C67348" w:rsidRDefault="00C67348" w:rsidP="00A9390C">
            <w:pPr>
              <w:rPr>
                <w:rFonts w:ascii="Times New Roman" w:hAnsi="Times New Roman" w:cs="Times New Roman"/>
                <w:sz w:val="16"/>
                <w:szCs w:val="16"/>
                <w:lang w:val="id-ID"/>
              </w:rPr>
            </w:pPr>
            <w:proofErr w:type="spellStart"/>
            <w:r>
              <w:rPr>
                <w:rFonts w:ascii="Times New Roman" w:hAnsi="Times New Roman" w:cs="Times New Roman"/>
                <w:sz w:val="16"/>
                <w:szCs w:val="16"/>
              </w:rPr>
              <w:t>Evaluat</w:t>
            </w:r>
            <w:proofErr w:type="spellEnd"/>
            <w:r>
              <w:rPr>
                <w:rFonts w:ascii="Times New Roman" w:hAnsi="Times New Roman" w:cs="Times New Roman"/>
                <w:sz w:val="16"/>
                <w:szCs w:val="16"/>
                <w:lang w:val="id-ID"/>
              </w:rPr>
              <w:t>ing</w:t>
            </w:r>
          </w:p>
        </w:tc>
        <w:tc>
          <w:tcPr>
            <w:tcW w:w="708"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78%</w:t>
            </w:r>
          </w:p>
        </w:tc>
        <w:tc>
          <w:tcPr>
            <w:tcW w:w="709"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100%</w:t>
            </w:r>
          </w:p>
        </w:tc>
        <w:tc>
          <w:tcPr>
            <w:tcW w:w="745"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100%</w:t>
            </w:r>
          </w:p>
        </w:tc>
      </w:tr>
      <w:tr w:rsidR="007E3135" w:rsidRPr="007E3135" w:rsidTr="00C67348">
        <w:tc>
          <w:tcPr>
            <w:tcW w:w="458"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5</w:t>
            </w:r>
          </w:p>
        </w:tc>
        <w:tc>
          <w:tcPr>
            <w:tcW w:w="2344" w:type="dxa"/>
          </w:tcPr>
          <w:p w:rsidR="007E3135" w:rsidRPr="00C67348" w:rsidRDefault="00C67348" w:rsidP="00A9390C">
            <w:pPr>
              <w:rPr>
                <w:rFonts w:ascii="Times New Roman" w:hAnsi="Times New Roman" w:cs="Times New Roman"/>
                <w:sz w:val="16"/>
                <w:szCs w:val="16"/>
                <w:lang w:val="id-ID"/>
              </w:rPr>
            </w:pPr>
            <w:proofErr w:type="spellStart"/>
            <w:r>
              <w:rPr>
                <w:rFonts w:ascii="Times New Roman" w:hAnsi="Times New Roman" w:cs="Times New Roman"/>
                <w:sz w:val="16"/>
                <w:szCs w:val="16"/>
              </w:rPr>
              <w:t>Creat</w:t>
            </w:r>
            <w:proofErr w:type="spellEnd"/>
            <w:r>
              <w:rPr>
                <w:rFonts w:ascii="Times New Roman" w:hAnsi="Times New Roman" w:cs="Times New Roman"/>
                <w:sz w:val="16"/>
                <w:szCs w:val="16"/>
                <w:lang w:val="id-ID"/>
              </w:rPr>
              <w:t>ing</w:t>
            </w:r>
          </w:p>
        </w:tc>
        <w:tc>
          <w:tcPr>
            <w:tcW w:w="708"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78%</w:t>
            </w:r>
          </w:p>
        </w:tc>
        <w:tc>
          <w:tcPr>
            <w:tcW w:w="709"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94%</w:t>
            </w:r>
          </w:p>
        </w:tc>
        <w:tc>
          <w:tcPr>
            <w:tcW w:w="745"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100%</w:t>
            </w:r>
          </w:p>
        </w:tc>
      </w:tr>
      <w:tr w:rsidR="007E3135" w:rsidRPr="007E3135" w:rsidTr="00C67348">
        <w:tc>
          <w:tcPr>
            <w:tcW w:w="458"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6</w:t>
            </w:r>
          </w:p>
        </w:tc>
        <w:tc>
          <w:tcPr>
            <w:tcW w:w="2344" w:type="dxa"/>
          </w:tcPr>
          <w:p w:rsidR="007E3135" w:rsidRPr="007E3135" w:rsidRDefault="007E3135" w:rsidP="00A9390C">
            <w:pPr>
              <w:rPr>
                <w:rFonts w:ascii="Times New Roman" w:hAnsi="Times New Roman" w:cs="Times New Roman"/>
                <w:sz w:val="16"/>
                <w:szCs w:val="16"/>
              </w:rPr>
            </w:pPr>
            <w:r w:rsidRPr="007E3135">
              <w:rPr>
                <w:rFonts w:ascii="Times New Roman" w:hAnsi="Times New Roman" w:cs="Times New Roman"/>
                <w:sz w:val="16"/>
                <w:szCs w:val="16"/>
              </w:rPr>
              <w:t>Communicating</w:t>
            </w:r>
          </w:p>
        </w:tc>
        <w:tc>
          <w:tcPr>
            <w:tcW w:w="708"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78%</w:t>
            </w:r>
          </w:p>
        </w:tc>
        <w:tc>
          <w:tcPr>
            <w:tcW w:w="709"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84%</w:t>
            </w:r>
          </w:p>
        </w:tc>
        <w:tc>
          <w:tcPr>
            <w:tcW w:w="745" w:type="dxa"/>
            <w:vAlign w:val="center"/>
          </w:tcPr>
          <w:p w:rsidR="007E3135" w:rsidRPr="007E3135" w:rsidRDefault="007E3135"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94%</w:t>
            </w:r>
          </w:p>
        </w:tc>
      </w:tr>
      <w:tr w:rsidR="00FA4F1E" w:rsidRPr="007E3135" w:rsidTr="00C67348">
        <w:tc>
          <w:tcPr>
            <w:tcW w:w="458" w:type="dxa"/>
            <w:vAlign w:val="center"/>
          </w:tcPr>
          <w:p w:rsidR="00FA4F1E" w:rsidRPr="007E3135" w:rsidRDefault="00FA4F1E" w:rsidP="00F740BC">
            <w:pPr>
              <w:pStyle w:val="ListParagraph"/>
              <w:ind w:left="0"/>
              <w:jc w:val="center"/>
              <w:rPr>
                <w:rFonts w:ascii="Times New Roman" w:hAnsi="Times New Roman" w:cs="Times New Roman"/>
                <w:sz w:val="16"/>
                <w:szCs w:val="16"/>
                <w:lang w:val="id-ID"/>
              </w:rPr>
            </w:pPr>
          </w:p>
        </w:tc>
        <w:tc>
          <w:tcPr>
            <w:tcW w:w="2344" w:type="dxa"/>
            <w:vAlign w:val="center"/>
          </w:tcPr>
          <w:p w:rsidR="00FA4F1E" w:rsidRPr="007E3135" w:rsidRDefault="007E3135" w:rsidP="007E3135">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Average</w:t>
            </w:r>
          </w:p>
        </w:tc>
        <w:tc>
          <w:tcPr>
            <w:tcW w:w="708" w:type="dxa"/>
            <w:vAlign w:val="center"/>
          </w:tcPr>
          <w:p w:rsidR="00FA4F1E" w:rsidRPr="007E3135" w:rsidRDefault="00FA4F1E"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79%</w:t>
            </w:r>
          </w:p>
        </w:tc>
        <w:tc>
          <w:tcPr>
            <w:tcW w:w="709" w:type="dxa"/>
            <w:vAlign w:val="center"/>
          </w:tcPr>
          <w:p w:rsidR="00FA4F1E" w:rsidRPr="007E3135" w:rsidRDefault="00FA4F1E"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92%</w:t>
            </w:r>
          </w:p>
        </w:tc>
        <w:tc>
          <w:tcPr>
            <w:tcW w:w="745" w:type="dxa"/>
            <w:vAlign w:val="center"/>
          </w:tcPr>
          <w:p w:rsidR="00FA4F1E" w:rsidRPr="007E3135" w:rsidRDefault="00FA4F1E" w:rsidP="00F740BC">
            <w:pPr>
              <w:pStyle w:val="ListParagraph"/>
              <w:ind w:left="0"/>
              <w:jc w:val="center"/>
              <w:rPr>
                <w:rFonts w:ascii="Times New Roman" w:hAnsi="Times New Roman" w:cs="Times New Roman"/>
                <w:sz w:val="16"/>
                <w:szCs w:val="16"/>
                <w:lang w:val="id-ID"/>
              </w:rPr>
            </w:pPr>
            <w:r w:rsidRPr="007E3135">
              <w:rPr>
                <w:rFonts w:ascii="Times New Roman" w:hAnsi="Times New Roman" w:cs="Times New Roman"/>
                <w:sz w:val="16"/>
                <w:szCs w:val="16"/>
                <w:lang w:val="id-ID"/>
              </w:rPr>
              <w:t>96%</w:t>
            </w:r>
          </w:p>
        </w:tc>
      </w:tr>
    </w:tbl>
    <w:p w:rsidR="003A5BF1" w:rsidRDefault="007E3135" w:rsidP="007E3135">
      <w:pPr>
        <w:spacing w:after="0" w:line="240" w:lineRule="auto"/>
        <w:ind w:firstLine="426"/>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The ability of ICT literacy is not only assessed through observation, but also through student questionnaires. Following are the results of students' responses to their ICT literacy skills in learning.</w:t>
      </w:r>
    </w:p>
    <w:p w:rsidR="00C67348" w:rsidRPr="00C67348" w:rsidRDefault="00C67348" w:rsidP="007E3135">
      <w:pPr>
        <w:spacing w:after="0" w:line="240" w:lineRule="auto"/>
        <w:ind w:firstLine="426"/>
        <w:jc w:val="both"/>
        <w:rPr>
          <w:rFonts w:ascii="Times New Roman" w:hAnsi="Times New Roman" w:cs="Times New Roman"/>
          <w:sz w:val="10"/>
          <w:szCs w:val="20"/>
          <w:lang w:val="id-ID"/>
        </w:rPr>
      </w:pPr>
    </w:p>
    <w:p w:rsidR="008D2B08" w:rsidRPr="00C67348" w:rsidRDefault="002631DC" w:rsidP="00F740BC">
      <w:pPr>
        <w:spacing w:after="0" w:line="240" w:lineRule="auto"/>
        <w:jc w:val="center"/>
        <w:rPr>
          <w:rFonts w:ascii="Times New Roman" w:hAnsi="Times New Roman" w:cs="Times New Roman"/>
          <w:sz w:val="16"/>
          <w:szCs w:val="20"/>
          <w:lang w:val="id-ID"/>
        </w:rPr>
      </w:pPr>
      <w:r w:rsidRPr="00C67348">
        <w:rPr>
          <w:rFonts w:ascii="Times New Roman" w:hAnsi="Times New Roman" w:cs="Times New Roman"/>
          <w:sz w:val="16"/>
          <w:szCs w:val="20"/>
          <w:lang w:val="id-ID"/>
        </w:rPr>
        <w:t>Table 13</w:t>
      </w:r>
      <w:r w:rsidR="004212D1" w:rsidRPr="00C67348">
        <w:rPr>
          <w:rFonts w:ascii="Times New Roman" w:hAnsi="Times New Roman" w:cs="Times New Roman"/>
          <w:sz w:val="16"/>
          <w:szCs w:val="20"/>
          <w:lang w:val="id-ID"/>
        </w:rPr>
        <w:t xml:space="preserve"> </w:t>
      </w:r>
      <w:r w:rsidR="007E3135" w:rsidRPr="00C67348">
        <w:rPr>
          <w:rFonts w:ascii="Times New Roman" w:hAnsi="Times New Roman" w:cs="Times New Roman"/>
          <w:sz w:val="16"/>
          <w:szCs w:val="20"/>
          <w:lang w:val="id-ID"/>
        </w:rPr>
        <w:t>The level of ICT literacy ability is based on student questionnaire data</w:t>
      </w:r>
    </w:p>
    <w:tbl>
      <w:tblPr>
        <w:tblStyle w:val="TableGrid"/>
        <w:tblW w:w="0" w:type="auto"/>
        <w:tblLook w:val="04A0" w:firstRow="1" w:lastRow="0" w:firstColumn="1" w:lastColumn="0" w:noHBand="0" w:noVBand="1"/>
      </w:tblPr>
      <w:tblGrid>
        <w:gridCol w:w="461"/>
        <w:gridCol w:w="2341"/>
        <w:gridCol w:w="708"/>
        <w:gridCol w:w="709"/>
        <w:gridCol w:w="745"/>
      </w:tblGrid>
      <w:tr w:rsidR="004212D1" w:rsidRPr="00F740BC" w:rsidTr="00C67348">
        <w:tc>
          <w:tcPr>
            <w:tcW w:w="461" w:type="dxa"/>
            <w:vMerge w:val="restart"/>
            <w:vAlign w:val="center"/>
          </w:tcPr>
          <w:p w:rsidR="004212D1" w:rsidRPr="00C67348" w:rsidRDefault="004212D1" w:rsidP="00D773DD">
            <w:pPr>
              <w:pStyle w:val="ListParagraph"/>
              <w:ind w:left="0"/>
              <w:jc w:val="center"/>
              <w:rPr>
                <w:rFonts w:ascii="Times New Roman" w:hAnsi="Times New Roman" w:cs="Times New Roman"/>
                <w:b/>
                <w:sz w:val="18"/>
                <w:szCs w:val="18"/>
                <w:lang w:val="id-ID"/>
              </w:rPr>
            </w:pPr>
            <w:r w:rsidRPr="00C67348">
              <w:rPr>
                <w:rFonts w:ascii="Times New Roman" w:hAnsi="Times New Roman" w:cs="Times New Roman"/>
                <w:b/>
                <w:sz w:val="18"/>
                <w:szCs w:val="18"/>
                <w:lang w:val="id-ID"/>
              </w:rPr>
              <w:t>No</w:t>
            </w:r>
          </w:p>
        </w:tc>
        <w:tc>
          <w:tcPr>
            <w:tcW w:w="2341" w:type="dxa"/>
            <w:vMerge w:val="restart"/>
            <w:vAlign w:val="center"/>
          </w:tcPr>
          <w:p w:rsidR="004212D1" w:rsidRPr="00C67348" w:rsidRDefault="007E3135" w:rsidP="00D773DD">
            <w:pPr>
              <w:pStyle w:val="ListParagraph"/>
              <w:ind w:left="0"/>
              <w:jc w:val="center"/>
              <w:rPr>
                <w:rFonts w:ascii="Times New Roman" w:hAnsi="Times New Roman" w:cs="Times New Roman"/>
                <w:b/>
                <w:sz w:val="18"/>
                <w:szCs w:val="18"/>
                <w:lang w:val="id-ID"/>
              </w:rPr>
            </w:pPr>
            <w:r w:rsidRPr="00C67348">
              <w:rPr>
                <w:rFonts w:ascii="Times New Roman" w:hAnsi="Times New Roman" w:cs="Times New Roman"/>
                <w:b/>
                <w:sz w:val="16"/>
                <w:szCs w:val="16"/>
                <w:lang w:val="id-ID"/>
              </w:rPr>
              <w:t>ICT Literacy Aspects</w:t>
            </w:r>
          </w:p>
        </w:tc>
        <w:tc>
          <w:tcPr>
            <w:tcW w:w="2162" w:type="dxa"/>
            <w:gridSpan w:val="3"/>
            <w:vAlign w:val="center"/>
          </w:tcPr>
          <w:p w:rsidR="004212D1" w:rsidRPr="00C67348" w:rsidRDefault="007E3135" w:rsidP="00D773DD">
            <w:pPr>
              <w:pStyle w:val="ListParagraph"/>
              <w:ind w:left="0"/>
              <w:jc w:val="center"/>
              <w:rPr>
                <w:rFonts w:ascii="Times New Roman" w:hAnsi="Times New Roman" w:cs="Times New Roman"/>
                <w:b/>
                <w:sz w:val="18"/>
                <w:szCs w:val="18"/>
                <w:lang w:val="id-ID"/>
              </w:rPr>
            </w:pPr>
            <w:r w:rsidRPr="00C67348">
              <w:rPr>
                <w:rFonts w:ascii="Times New Roman" w:hAnsi="Times New Roman" w:cs="Times New Roman"/>
                <w:b/>
                <w:sz w:val="16"/>
                <w:szCs w:val="16"/>
                <w:lang w:val="id-ID"/>
              </w:rPr>
              <w:t>Percentage of observations per meeting</w:t>
            </w:r>
          </w:p>
        </w:tc>
      </w:tr>
      <w:tr w:rsidR="004212D1" w:rsidRPr="00F740BC" w:rsidTr="00C67348">
        <w:tc>
          <w:tcPr>
            <w:tcW w:w="461" w:type="dxa"/>
            <w:vMerge/>
            <w:vAlign w:val="center"/>
          </w:tcPr>
          <w:p w:rsidR="004212D1" w:rsidRPr="00C67348" w:rsidRDefault="004212D1" w:rsidP="00D773DD">
            <w:pPr>
              <w:pStyle w:val="ListParagraph"/>
              <w:ind w:left="0"/>
              <w:jc w:val="center"/>
              <w:rPr>
                <w:rFonts w:ascii="Times New Roman" w:hAnsi="Times New Roman" w:cs="Times New Roman"/>
                <w:b/>
                <w:sz w:val="18"/>
                <w:szCs w:val="18"/>
                <w:lang w:val="id-ID"/>
              </w:rPr>
            </w:pPr>
          </w:p>
        </w:tc>
        <w:tc>
          <w:tcPr>
            <w:tcW w:w="2341" w:type="dxa"/>
            <w:vMerge/>
            <w:vAlign w:val="center"/>
          </w:tcPr>
          <w:p w:rsidR="004212D1" w:rsidRPr="00C67348" w:rsidRDefault="004212D1" w:rsidP="00D773DD">
            <w:pPr>
              <w:pStyle w:val="ListParagraph"/>
              <w:ind w:left="0"/>
              <w:jc w:val="center"/>
              <w:rPr>
                <w:rFonts w:ascii="Times New Roman" w:hAnsi="Times New Roman" w:cs="Times New Roman"/>
                <w:b/>
                <w:sz w:val="18"/>
                <w:szCs w:val="18"/>
                <w:lang w:val="id-ID"/>
              </w:rPr>
            </w:pPr>
          </w:p>
        </w:tc>
        <w:tc>
          <w:tcPr>
            <w:tcW w:w="708" w:type="dxa"/>
            <w:vAlign w:val="center"/>
          </w:tcPr>
          <w:p w:rsidR="004212D1" w:rsidRPr="00C67348" w:rsidRDefault="004212D1" w:rsidP="00D773DD">
            <w:pPr>
              <w:pStyle w:val="ListParagraph"/>
              <w:ind w:left="0"/>
              <w:jc w:val="center"/>
              <w:rPr>
                <w:rFonts w:ascii="Times New Roman" w:hAnsi="Times New Roman" w:cs="Times New Roman"/>
                <w:b/>
                <w:sz w:val="18"/>
                <w:szCs w:val="18"/>
                <w:lang w:val="id-ID"/>
              </w:rPr>
            </w:pPr>
            <w:r w:rsidRPr="00C67348">
              <w:rPr>
                <w:rFonts w:ascii="Times New Roman" w:hAnsi="Times New Roman" w:cs="Times New Roman"/>
                <w:b/>
                <w:sz w:val="18"/>
                <w:szCs w:val="18"/>
                <w:lang w:val="id-ID"/>
              </w:rPr>
              <w:t>I</w:t>
            </w:r>
          </w:p>
        </w:tc>
        <w:tc>
          <w:tcPr>
            <w:tcW w:w="709" w:type="dxa"/>
            <w:vAlign w:val="center"/>
          </w:tcPr>
          <w:p w:rsidR="004212D1" w:rsidRPr="00C67348" w:rsidRDefault="004212D1" w:rsidP="00D773DD">
            <w:pPr>
              <w:pStyle w:val="ListParagraph"/>
              <w:ind w:left="0"/>
              <w:jc w:val="center"/>
              <w:rPr>
                <w:rFonts w:ascii="Times New Roman" w:hAnsi="Times New Roman" w:cs="Times New Roman"/>
                <w:b/>
                <w:sz w:val="18"/>
                <w:szCs w:val="18"/>
                <w:lang w:val="id-ID"/>
              </w:rPr>
            </w:pPr>
            <w:r w:rsidRPr="00C67348">
              <w:rPr>
                <w:rFonts w:ascii="Times New Roman" w:hAnsi="Times New Roman" w:cs="Times New Roman"/>
                <w:b/>
                <w:sz w:val="18"/>
                <w:szCs w:val="18"/>
                <w:lang w:val="id-ID"/>
              </w:rPr>
              <w:t>II</w:t>
            </w:r>
          </w:p>
        </w:tc>
        <w:tc>
          <w:tcPr>
            <w:tcW w:w="745" w:type="dxa"/>
            <w:vAlign w:val="center"/>
          </w:tcPr>
          <w:p w:rsidR="004212D1" w:rsidRPr="00C67348" w:rsidRDefault="004212D1" w:rsidP="00D773DD">
            <w:pPr>
              <w:pStyle w:val="ListParagraph"/>
              <w:ind w:left="0"/>
              <w:jc w:val="center"/>
              <w:rPr>
                <w:rFonts w:ascii="Times New Roman" w:hAnsi="Times New Roman" w:cs="Times New Roman"/>
                <w:b/>
                <w:sz w:val="18"/>
                <w:szCs w:val="18"/>
                <w:lang w:val="id-ID"/>
              </w:rPr>
            </w:pPr>
            <w:r w:rsidRPr="00C67348">
              <w:rPr>
                <w:rFonts w:ascii="Times New Roman" w:hAnsi="Times New Roman" w:cs="Times New Roman"/>
                <w:b/>
                <w:sz w:val="18"/>
                <w:szCs w:val="18"/>
                <w:lang w:val="id-ID"/>
              </w:rPr>
              <w:t>III</w:t>
            </w:r>
          </w:p>
        </w:tc>
      </w:tr>
      <w:tr w:rsidR="007E3135" w:rsidRPr="00F740BC" w:rsidTr="00C67348">
        <w:tc>
          <w:tcPr>
            <w:tcW w:w="461"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1</w:t>
            </w:r>
          </w:p>
        </w:tc>
        <w:tc>
          <w:tcPr>
            <w:tcW w:w="2341" w:type="dxa"/>
          </w:tcPr>
          <w:p w:rsidR="007E3135" w:rsidRPr="00C67348" w:rsidRDefault="007E3135" w:rsidP="00A9390C">
            <w:pPr>
              <w:rPr>
                <w:rFonts w:ascii="Times New Roman" w:hAnsi="Times New Roman" w:cs="Times New Roman"/>
                <w:sz w:val="16"/>
                <w:szCs w:val="16"/>
                <w:lang w:val="id-ID"/>
              </w:rPr>
            </w:pPr>
            <w:r w:rsidRPr="007E3135">
              <w:rPr>
                <w:rFonts w:ascii="Times New Roman" w:hAnsi="Times New Roman" w:cs="Times New Roman"/>
                <w:sz w:val="16"/>
                <w:szCs w:val="16"/>
              </w:rPr>
              <w:t>Access</w:t>
            </w:r>
            <w:r w:rsidR="00C67348">
              <w:rPr>
                <w:rFonts w:ascii="Times New Roman" w:hAnsi="Times New Roman" w:cs="Times New Roman"/>
                <w:sz w:val="16"/>
                <w:szCs w:val="16"/>
                <w:lang w:val="id-ID"/>
              </w:rPr>
              <w:t>ing</w:t>
            </w:r>
          </w:p>
        </w:tc>
        <w:tc>
          <w:tcPr>
            <w:tcW w:w="708"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75%</w:t>
            </w:r>
          </w:p>
        </w:tc>
        <w:tc>
          <w:tcPr>
            <w:tcW w:w="709"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80%</w:t>
            </w:r>
          </w:p>
        </w:tc>
        <w:tc>
          <w:tcPr>
            <w:tcW w:w="745"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84%</w:t>
            </w:r>
          </w:p>
        </w:tc>
      </w:tr>
      <w:tr w:rsidR="007E3135" w:rsidRPr="00F740BC" w:rsidTr="00C67348">
        <w:tc>
          <w:tcPr>
            <w:tcW w:w="461"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2</w:t>
            </w:r>
          </w:p>
        </w:tc>
        <w:tc>
          <w:tcPr>
            <w:tcW w:w="2341" w:type="dxa"/>
          </w:tcPr>
          <w:p w:rsidR="007E3135" w:rsidRPr="00C67348" w:rsidRDefault="00C67348" w:rsidP="00A9390C">
            <w:pPr>
              <w:rPr>
                <w:rFonts w:ascii="Times New Roman" w:hAnsi="Times New Roman" w:cs="Times New Roman"/>
                <w:sz w:val="16"/>
                <w:szCs w:val="16"/>
                <w:lang w:val="id-ID"/>
              </w:rPr>
            </w:pPr>
            <w:proofErr w:type="spellStart"/>
            <w:r>
              <w:rPr>
                <w:rFonts w:ascii="Times New Roman" w:hAnsi="Times New Roman" w:cs="Times New Roman"/>
                <w:sz w:val="16"/>
                <w:szCs w:val="16"/>
              </w:rPr>
              <w:t>Manag</w:t>
            </w:r>
            <w:proofErr w:type="spellEnd"/>
            <w:r>
              <w:rPr>
                <w:rFonts w:ascii="Times New Roman" w:hAnsi="Times New Roman" w:cs="Times New Roman"/>
                <w:sz w:val="16"/>
                <w:szCs w:val="16"/>
                <w:lang w:val="id-ID"/>
              </w:rPr>
              <w:t>ing</w:t>
            </w:r>
          </w:p>
        </w:tc>
        <w:tc>
          <w:tcPr>
            <w:tcW w:w="708"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63%</w:t>
            </w:r>
          </w:p>
        </w:tc>
        <w:tc>
          <w:tcPr>
            <w:tcW w:w="709"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69%</w:t>
            </w:r>
          </w:p>
        </w:tc>
        <w:tc>
          <w:tcPr>
            <w:tcW w:w="745"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76%</w:t>
            </w:r>
          </w:p>
        </w:tc>
      </w:tr>
      <w:tr w:rsidR="007E3135" w:rsidRPr="00F740BC" w:rsidTr="00C67348">
        <w:tc>
          <w:tcPr>
            <w:tcW w:w="461"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3</w:t>
            </w:r>
          </w:p>
        </w:tc>
        <w:tc>
          <w:tcPr>
            <w:tcW w:w="2341" w:type="dxa"/>
          </w:tcPr>
          <w:p w:rsidR="007E3135" w:rsidRPr="007E3135" w:rsidRDefault="007E3135" w:rsidP="00A9390C">
            <w:pPr>
              <w:rPr>
                <w:rFonts w:ascii="Times New Roman" w:hAnsi="Times New Roman" w:cs="Times New Roman"/>
                <w:sz w:val="16"/>
                <w:szCs w:val="16"/>
              </w:rPr>
            </w:pPr>
            <w:r w:rsidRPr="007E3135">
              <w:rPr>
                <w:rFonts w:ascii="Times New Roman" w:hAnsi="Times New Roman" w:cs="Times New Roman"/>
                <w:sz w:val="16"/>
                <w:szCs w:val="16"/>
              </w:rPr>
              <w:t>Integrating</w:t>
            </w:r>
          </w:p>
        </w:tc>
        <w:tc>
          <w:tcPr>
            <w:tcW w:w="708"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72%</w:t>
            </w:r>
          </w:p>
        </w:tc>
        <w:tc>
          <w:tcPr>
            <w:tcW w:w="709"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76%</w:t>
            </w:r>
          </w:p>
        </w:tc>
        <w:tc>
          <w:tcPr>
            <w:tcW w:w="745"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84%</w:t>
            </w:r>
          </w:p>
        </w:tc>
      </w:tr>
      <w:tr w:rsidR="007E3135" w:rsidRPr="00F740BC" w:rsidTr="00C67348">
        <w:tc>
          <w:tcPr>
            <w:tcW w:w="461"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4</w:t>
            </w:r>
          </w:p>
        </w:tc>
        <w:tc>
          <w:tcPr>
            <w:tcW w:w="2341" w:type="dxa"/>
          </w:tcPr>
          <w:p w:rsidR="007E3135" w:rsidRPr="00C67348" w:rsidRDefault="00C67348" w:rsidP="00A9390C">
            <w:pPr>
              <w:rPr>
                <w:rFonts w:ascii="Times New Roman" w:hAnsi="Times New Roman" w:cs="Times New Roman"/>
                <w:sz w:val="16"/>
                <w:szCs w:val="16"/>
                <w:lang w:val="id-ID"/>
              </w:rPr>
            </w:pPr>
            <w:proofErr w:type="spellStart"/>
            <w:r>
              <w:rPr>
                <w:rFonts w:ascii="Times New Roman" w:hAnsi="Times New Roman" w:cs="Times New Roman"/>
                <w:sz w:val="16"/>
                <w:szCs w:val="16"/>
              </w:rPr>
              <w:t>Evaluat</w:t>
            </w:r>
            <w:proofErr w:type="spellEnd"/>
            <w:r>
              <w:rPr>
                <w:rFonts w:ascii="Times New Roman" w:hAnsi="Times New Roman" w:cs="Times New Roman"/>
                <w:sz w:val="16"/>
                <w:szCs w:val="16"/>
                <w:lang w:val="id-ID"/>
              </w:rPr>
              <w:t>ing</w:t>
            </w:r>
          </w:p>
        </w:tc>
        <w:tc>
          <w:tcPr>
            <w:tcW w:w="708"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76%</w:t>
            </w:r>
          </w:p>
        </w:tc>
        <w:tc>
          <w:tcPr>
            <w:tcW w:w="709"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82%</w:t>
            </w:r>
          </w:p>
        </w:tc>
        <w:tc>
          <w:tcPr>
            <w:tcW w:w="745"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88%</w:t>
            </w:r>
          </w:p>
        </w:tc>
      </w:tr>
      <w:tr w:rsidR="007E3135" w:rsidRPr="00F740BC" w:rsidTr="00C67348">
        <w:tc>
          <w:tcPr>
            <w:tcW w:w="461"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5</w:t>
            </w:r>
          </w:p>
        </w:tc>
        <w:tc>
          <w:tcPr>
            <w:tcW w:w="2341" w:type="dxa"/>
          </w:tcPr>
          <w:p w:rsidR="007E3135" w:rsidRPr="00C67348" w:rsidRDefault="00C67348" w:rsidP="00A9390C">
            <w:pPr>
              <w:rPr>
                <w:rFonts w:ascii="Times New Roman" w:hAnsi="Times New Roman" w:cs="Times New Roman"/>
                <w:sz w:val="16"/>
                <w:szCs w:val="16"/>
                <w:lang w:val="id-ID"/>
              </w:rPr>
            </w:pPr>
            <w:proofErr w:type="spellStart"/>
            <w:r>
              <w:rPr>
                <w:rFonts w:ascii="Times New Roman" w:hAnsi="Times New Roman" w:cs="Times New Roman"/>
                <w:sz w:val="16"/>
                <w:szCs w:val="16"/>
              </w:rPr>
              <w:t>Creat</w:t>
            </w:r>
            <w:proofErr w:type="spellEnd"/>
            <w:r>
              <w:rPr>
                <w:rFonts w:ascii="Times New Roman" w:hAnsi="Times New Roman" w:cs="Times New Roman"/>
                <w:sz w:val="16"/>
                <w:szCs w:val="16"/>
                <w:lang w:val="id-ID"/>
              </w:rPr>
              <w:t>ing</w:t>
            </w:r>
          </w:p>
        </w:tc>
        <w:tc>
          <w:tcPr>
            <w:tcW w:w="708"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70%</w:t>
            </w:r>
          </w:p>
        </w:tc>
        <w:tc>
          <w:tcPr>
            <w:tcW w:w="709"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77%</w:t>
            </w:r>
          </w:p>
        </w:tc>
        <w:tc>
          <w:tcPr>
            <w:tcW w:w="745"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87%</w:t>
            </w:r>
          </w:p>
        </w:tc>
      </w:tr>
      <w:tr w:rsidR="007E3135" w:rsidRPr="00F740BC" w:rsidTr="00C67348">
        <w:tc>
          <w:tcPr>
            <w:tcW w:w="461"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6</w:t>
            </w:r>
          </w:p>
        </w:tc>
        <w:tc>
          <w:tcPr>
            <w:tcW w:w="2341" w:type="dxa"/>
          </w:tcPr>
          <w:p w:rsidR="007E3135" w:rsidRPr="007E3135" w:rsidRDefault="007E3135" w:rsidP="00A9390C">
            <w:pPr>
              <w:rPr>
                <w:rFonts w:ascii="Times New Roman" w:hAnsi="Times New Roman" w:cs="Times New Roman"/>
                <w:sz w:val="16"/>
                <w:szCs w:val="16"/>
              </w:rPr>
            </w:pPr>
            <w:r w:rsidRPr="007E3135">
              <w:rPr>
                <w:rFonts w:ascii="Times New Roman" w:hAnsi="Times New Roman" w:cs="Times New Roman"/>
                <w:sz w:val="16"/>
                <w:szCs w:val="16"/>
              </w:rPr>
              <w:t>Communicating</w:t>
            </w:r>
          </w:p>
        </w:tc>
        <w:tc>
          <w:tcPr>
            <w:tcW w:w="708"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70%</w:t>
            </w:r>
          </w:p>
        </w:tc>
        <w:tc>
          <w:tcPr>
            <w:tcW w:w="709"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Pr>
                <w:rFonts w:ascii="Times New Roman" w:hAnsi="Times New Roman" w:cs="Times New Roman"/>
                <w:sz w:val="18"/>
                <w:szCs w:val="18"/>
                <w:lang w:val="id-ID"/>
              </w:rPr>
              <w:t>80</w:t>
            </w:r>
            <w:r w:rsidRPr="00F740BC">
              <w:rPr>
                <w:rFonts w:ascii="Times New Roman" w:hAnsi="Times New Roman" w:cs="Times New Roman"/>
                <w:sz w:val="18"/>
                <w:szCs w:val="18"/>
                <w:lang w:val="id-ID"/>
              </w:rPr>
              <w:t>%</w:t>
            </w:r>
          </w:p>
        </w:tc>
        <w:tc>
          <w:tcPr>
            <w:tcW w:w="745"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sidRPr="00F740BC">
              <w:rPr>
                <w:rFonts w:ascii="Times New Roman" w:hAnsi="Times New Roman" w:cs="Times New Roman"/>
                <w:sz w:val="18"/>
                <w:szCs w:val="18"/>
                <w:lang w:val="id-ID"/>
              </w:rPr>
              <w:t>87%</w:t>
            </w:r>
          </w:p>
        </w:tc>
      </w:tr>
      <w:tr w:rsidR="007E3135" w:rsidRPr="00F740BC" w:rsidTr="00C67348">
        <w:tc>
          <w:tcPr>
            <w:tcW w:w="461"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p>
        </w:tc>
        <w:tc>
          <w:tcPr>
            <w:tcW w:w="2341" w:type="dxa"/>
            <w:vAlign w:val="center"/>
          </w:tcPr>
          <w:p w:rsidR="007E3135" w:rsidRPr="007E3135" w:rsidRDefault="007E3135" w:rsidP="007E3135">
            <w:pPr>
              <w:pStyle w:val="ListParagraph"/>
              <w:ind w:left="0"/>
              <w:jc w:val="center"/>
              <w:rPr>
                <w:rFonts w:ascii="Times New Roman" w:hAnsi="Times New Roman" w:cs="Times New Roman"/>
                <w:sz w:val="16"/>
                <w:szCs w:val="16"/>
                <w:lang w:val="id-ID"/>
              </w:rPr>
            </w:pPr>
            <w:r>
              <w:rPr>
                <w:rFonts w:ascii="Times New Roman" w:hAnsi="Times New Roman" w:cs="Times New Roman"/>
                <w:sz w:val="16"/>
                <w:szCs w:val="16"/>
                <w:lang w:val="id-ID"/>
              </w:rPr>
              <w:t>Average</w:t>
            </w:r>
          </w:p>
        </w:tc>
        <w:tc>
          <w:tcPr>
            <w:tcW w:w="708"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Pr>
                <w:rFonts w:ascii="Times New Roman" w:hAnsi="Times New Roman" w:cs="Times New Roman"/>
                <w:sz w:val="18"/>
                <w:szCs w:val="18"/>
                <w:lang w:val="id-ID"/>
              </w:rPr>
              <w:t>71%</w:t>
            </w:r>
          </w:p>
        </w:tc>
        <w:tc>
          <w:tcPr>
            <w:tcW w:w="709"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Pr>
                <w:rFonts w:ascii="Times New Roman" w:hAnsi="Times New Roman" w:cs="Times New Roman"/>
                <w:sz w:val="18"/>
                <w:szCs w:val="18"/>
                <w:lang w:val="id-ID"/>
              </w:rPr>
              <w:t>77%</w:t>
            </w:r>
          </w:p>
        </w:tc>
        <w:tc>
          <w:tcPr>
            <w:tcW w:w="745" w:type="dxa"/>
            <w:vAlign w:val="center"/>
          </w:tcPr>
          <w:p w:rsidR="007E3135" w:rsidRPr="00F740BC" w:rsidRDefault="007E3135" w:rsidP="00D773DD">
            <w:pPr>
              <w:pStyle w:val="ListParagraph"/>
              <w:ind w:left="0"/>
              <w:jc w:val="center"/>
              <w:rPr>
                <w:rFonts w:ascii="Times New Roman" w:hAnsi="Times New Roman" w:cs="Times New Roman"/>
                <w:sz w:val="18"/>
                <w:szCs w:val="18"/>
                <w:lang w:val="id-ID"/>
              </w:rPr>
            </w:pPr>
            <w:r>
              <w:rPr>
                <w:rFonts w:ascii="Times New Roman" w:hAnsi="Times New Roman" w:cs="Times New Roman"/>
                <w:sz w:val="18"/>
                <w:szCs w:val="18"/>
                <w:lang w:val="id-ID"/>
              </w:rPr>
              <w:t>84%</w:t>
            </w:r>
          </w:p>
        </w:tc>
      </w:tr>
    </w:tbl>
    <w:p w:rsidR="00786F8F" w:rsidRDefault="003B11D3" w:rsidP="00F740BC">
      <w:pPr>
        <w:pStyle w:val="ListParagraph"/>
        <w:numPr>
          <w:ilvl w:val="0"/>
          <w:numId w:val="3"/>
        </w:numPr>
        <w:spacing w:line="240" w:lineRule="auto"/>
        <w:ind w:left="284" w:hanging="284"/>
        <w:rPr>
          <w:rFonts w:ascii="Times New Roman" w:hAnsi="Times New Roman" w:cs="Times New Roman"/>
          <w:sz w:val="20"/>
          <w:szCs w:val="20"/>
          <w:lang w:val="id-ID"/>
        </w:rPr>
      </w:pPr>
      <w:r w:rsidRPr="003B11D3">
        <w:rPr>
          <w:rFonts w:ascii="Times New Roman" w:hAnsi="Times New Roman" w:cs="Times New Roman"/>
          <w:b/>
          <w:sz w:val="24"/>
          <w:szCs w:val="24"/>
          <w:lang w:val="id-ID"/>
        </w:rPr>
        <w:t>Discussion</w:t>
      </w:r>
      <w:r>
        <w:rPr>
          <w:rFonts w:ascii="Times New Roman" w:hAnsi="Times New Roman" w:cs="Times New Roman"/>
          <w:sz w:val="20"/>
          <w:szCs w:val="20"/>
          <w:lang w:val="id-ID"/>
        </w:rPr>
        <w:t xml:space="preserve"> </w:t>
      </w:r>
    </w:p>
    <w:p w:rsidR="007E3135" w:rsidRDefault="007E3135" w:rsidP="00F740BC">
      <w:pPr>
        <w:pStyle w:val="ListParagraph"/>
        <w:spacing w:line="240" w:lineRule="auto"/>
        <w:ind w:left="0" w:firstLine="425"/>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This research is a research development by applying the 4D model. </w:t>
      </w:r>
      <w:r w:rsidR="00C67348">
        <w:rPr>
          <w:rFonts w:ascii="Times New Roman" w:hAnsi="Times New Roman" w:cs="Times New Roman"/>
          <w:sz w:val="20"/>
          <w:szCs w:val="20"/>
          <w:lang w:val="id-ID"/>
        </w:rPr>
        <w:t>Electronic science module based on inquiry</w:t>
      </w:r>
      <w:r w:rsidRPr="007E3135">
        <w:rPr>
          <w:rFonts w:ascii="Times New Roman" w:hAnsi="Times New Roman" w:cs="Times New Roman"/>
          <w:sz w:val="20"/>
          <w:szCs w:val="20"/>
          <w:lang w:val="id-ID"/>
        </w:rPr>
        <w:t xml:space="preserve"> that can facilitate ICT literacy skills are the product of this research. The feasibility of an </w:t>
      </w:r>
      <w:r w:rsidR="00C67348">
        <w:rPr>
          <w:rFonts w:ascii="Times New Roman" w:hAnsi="Times New Roman" w:cs="Times New Roman"/>
          <w:sz w:val="20"/>
          <w:szCs w:val="20"/>
          <w:lang w:val="id-ID"/>
        </w:rPr>
        <w:t>electronic science module</w:t>
      </w:r>
      <w:r w:rsidRPr="007E3135">
        <w:rPr>
          <w:rFonts w:ascii="Times New Roman" w:hAnsi="Times New Roman" w:cs="Times New Roman"/>
          <w:sz w:val="20"/>
          <w:szCs w:val="20"/>
          <w:lang w:val="id-ID"/>
        </w:rPr>
        <w:t xml:space="preserve"> is assessed by material experts and media experts, where each field consists of 2 experts.</w:t>
      </w:r>
    </w:p>
    <w:p w:rsidR="007E3135" w:rsidRDefault="007E3135" w:rsidP="00F740BC">
      <w:pPr>
        <w:pStyle w:val="ListParagraph"/>
        <w:spacing w:line="240" w:lineRule="auto"/>
        <w:ind w:left="0" w:firstLine="426"/>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The feasibility assessment by the material experts includes aspects of content, linguistics, and module characteristics. All three aspects were assessed with the </w:t>
      </w:r>
      <w:r w:rsidRPr="00C67348">
        <w:rPr>
          <w:rFonts w:ascii="Times New Roman" w:hAnsi="Times New Roman" w:cs="Times New Roman"/>
          <w:b/>
          <w:sz w:val="20"/>
          <w:szCs w:val="20"/>
          <w:lang w:val="id-ID"/>
        </w:rPr>
        <w:t>'very good'</w:t>
      </w:r>
      <w:r w:rsidRPr="007E3135">
        <w:rPr>
          <w:rFonts w:ascii="Times New Roman" w:hAnsi="Times New Roman" w:cs="Times New Roman"/>
          <w:sz w:val="20"/>
          <w:szCs w:val="20"/>
          <w:lang w:val="id-ID"/>
        </w:rPr>
        <w:t xml:space="preserve"> criteria. Both experts provide suggestions and comments that serve as a reference for researchers to make improvements. Product revisions made based on suggestions and comments from material experts are in the writing section of the </w:t>
      </w:r>
      <w:r w:rsidR="00C67348">
        <w:rPr>
          <w:rFonts w:ascii="Times New Roman" w:hAnsi="Times New Roman" w:cs="Times New Roman"/>
          <w:sz w:val="20"/>
          <w:szCs w:val="20"/>
          <w:lang w:val="id-ID"/>
        </w:rPr>
        <w:t>electronic science module</w:t>
      </w:r>
      <w:r w:rsidRPr="007E3135">
        <w:rPr>
          <w:rFonts w:ascii="Times New Roman" w:hAnsi="Times New Roman" w:cs="Times New Roman"/>
          <w:sz w:val="20"/>
          <w:szCs w:val="20"/>
          <w:lang w:val="id-ID"/>
        </w:rPr>
        <w:t>.</w:t>
      </w:r>
    </w:p>
    <w:p w:rsidR="00E50379" w:rsidRPr="00357868" w:rsidRDefault="007E3135" w:rsidP="007E3135">
      <w:pPr>
        <w:pStyle w:val="ListParagraph"/>
        <w:spacing w:line="240" w:lineRule="auto"/>
        <w:ind w:left="0" w:firstLine="426"/>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Electronic science module is assessed from the aspect of interface appearance and presentation by media experts. Both aspects were assessed with the </w:t>
      </w:r>
      <w:r w:rsidRPr="00C67348">
        <w:rPr>
          <w:rFonts w:ascii="Times New Roman" w:hAnsi="Times New Roman" w:cs="Times New Roman"/>
          <w:b/>
          <w:sz w:val="20"/>
          <w:szCs w:val="20"/>
          <w:lang w:val="id-ID"/>
        </w:rPr>
        <w:t>'very good'</w:t>
      </w:r>
      <w:r w:rsidRPr="007E3135">
        <w:rPr>
          <w:rFonts w:ascii="Times New Roman" w:hAnsi="Times New Roman" w:cs="Times New Roman"/>
          <w:sz w:val="20"/>
          <w:szCs w:val="20"/>
          <w:lang w:val="id-ID"/>
        </w:rPr>
        <w:t xml:space="preserve"> criteria. Product revisions are based on suggestions and comments </w:t>
      </w:r>
      <w:r w:rsidRPr="007E3135">
        <w:rPr>
          <w:rFonts w:ascii="Times New Roman" w:hAnsi="Times New Roman" w:cs="Times New Roman"/>
          <w:sz w:val="20"/>
          <w:szCs w:val="20"/>
          <w:lang w:val="id-ID"/>
        </w:rPr>
        <w:lastRenderedPageBreak/>
        <w:t>given by media experts. The revisions made were in the homesite section as in Figure 1.</w:t>
      </w:r>
    </w:p>
    <w:p w:rsidR="000411D9" w:rsidRPr="000411D9" w:rsidRDefault="000411D9" w:rsidP="000411D9">
      <w:pPr>
        <w:pStyle w:val="ListParagraph"/>
        <w:spacing w:line="360" w:lineRule="auto"/>
        <w:ind w:left="0" w:firstLine="709"/>
        <w:jc w:val="both"/>
        <w:rPr>
          <w:rFonts w:ascii="Times New Roman" w:hAnsi="Times New Roman" w:cs="Times New Roman"/>
          <w:sz w:val="24"/>
          <w:szCs w:val="24"/>
          <w:lang w:val="id-ID"/>
        </w:rPr>
      </w:pPr>
      <w:r w:rsidRPr="000411D9">
        <w:rPr>
          <w:rFonts w:ascii="Times New Roman" w:hAnsi="Times New Roman" w:cs="Times New Roman"/>
          <w:noProof/>
          <w:sz w:val="24"/>
          <w:szCs w:val="24"/>
          <w:lang w:val="id-ID"/>
        </w:rPr>
        <w:drawing>
          <wp:anchor distT="0" distB="0" distL="114300" distR="114300" simplePos="0" relativeHeight="251662336" behindDoc="1" locked="0" layoutInCell="1" allowOverlap="1" wp14:anchorId="0ABDC428" wp14:editId="2D1AE961">
            <wp:simplePos x="0" y="0"/>
            <wp:positionH relativeFrom="column">
              <wp:posOffset>1714500</wp:posOffset>
            </wp:positionH>
            <wp:positionV relativeFrom="paragraph">
              <wp:posOffset>71755</wp:posOffset>
            </wp:positionV>
            <wp:extent cx="1109980" cy="1498600"/>
            <wp:effectExtent l="0" t="0" r="0" b="6350"/>
            <wp:wrapThrough wrapText="bothSides">
              <wp:wrapPolygon edited="0">
                <wp:start x="0" y="0"/>
                <wp:lineTo x="0" y="21417"/>
                <wp:lineTo x="21130" y="21417"/>
                <wp:lineTo x="2113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9980" cy="1498600"/>
                    </a:xfrm>
                    <a:prstGeom prst="rect">
                      <a:avLst/>
                    </a:prstGeom>
                  </pic:spPr>
                </pic:pic>
              </a:graphicData>
            </a:graphic>
            <wp14:sizeRelH relativeFrom="page">
              <wp14:pctWidth>0</wp14:pctWidth>
            </wp14:sizeRelH>
            <wp14:sizeRelV relativeFrom="page">
              <wp14:pctHeight>0</wp14:pctHeight>
            </wp14:sizeRelV>
          </wp:anchor>
        </w:drawing>
      </w:r>
      <w:r w:rsidRPr="000411D9">
        <w:rPr>
          <w:rFonts w:ascii="Times New Roman" w:hAnsi="Times New Roman" w:cs="Times New Roman"/>
          <w:noProof/>
          <w:sz w:val="24"/>
          <w:szCs w:val="24"/>
          <w:lang w:val="id-ID"/>
        </w:rPr>
        <w:drawing>
          <wp:anchor distT="0" distB="0" distL="114300" distR="114300" simplePos="0" relativeHeight="251659264" behindDoc="1" locked="0" layoutInCell="1" allowOverlap="1" wp14:anchorId="7C780693" wp14:editId="23A13B87">
            <wp:simplePos x="0" y="0"/>
            <wp:positionH relativeFrom="column">
              <wp:posOffset>125095</wp:posOffset>
            </wp:positionH>
            <wp:positionV relativeFrom="paragraph">
              <wp:posOffset>73025</wp:posOffset>
            </wp:positionV>
            <wp:extent cx="1242695" cy="1497330"/>
            <wp:effectExtent l="0" t="0" r="0" b="7620"/>
            <wp:wrapThrough wrapText="bothSides">
              <wp:wrapPolygon edited="0">
                <wp:start x="0" y="0"/>
                <wp:lineTo x="0" y="21435"/>
                <wp:lineTo x="21192" y="21435"/>
                <wp:lineTo x="21192" y="0"/>
                <wp:lineTo x="0" y="0"/>
              </wp:wrapPolygon>
            </wp:wrapThrough>
            <wp:docPr id="1" name="Picture 1" descr="E:\dOCUMENTS\PSn A 2017\Semester 4--THESIS\BISMILLAH TESIS--Getaran, Gelombang, dan Bunyi\4~Data mymodule.online non revisi\mymodule.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PSn A 2017\Semester 4--THESIS\BISMILLAH TESIS--Getaran, Gelombang, dan Bunyi\4~Data mymodule.online non revisi\mymodule.on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69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79E3" w:rsidRDefault="000411D9" w:rsidP="003379E3">
      <w:pPr>
        <w:spacing w:line="360" w:lineRule="auto"/>
        <w:jc w:val="both"/>
        <w:rPr>
          <w:rFonts w:ascii="Times New Roman" w:hAnsi="Times New Roman" w:cs="Times New Roman"/>
          <w:sz w:val="24"/>
          <w:szCs w:val="24"/>
          <w:lang w:val="id-ID"/>
        </w:rPr>
      </w:pPr>
      <w:r w:rsidRPr="000411D9">
        <w:rPr>
          <w:rFonts w:ascii="Times New Roman" w:hAnsi="Times New Roman" w:cs="Times New Roman"/>
          <w:noProof/>
          <w:sz w:val="24"/>
          <w:szCs w:val="24"/>
          <w:lang w:val="id-ID"/>
        </w:rPr>
        <mc:AlternateContent>
          <mc:Choice Requires="wps">
            <w:drawing>
              <wp:anchor distT="0" distB="0" distL="114300" distR="114300" simplePos="0" relativeHeight="251663360" behindDoc="0" locked="0" layoutInCell="1" allowOverlap="1" wp14:anchorId="7B7562C3" wp14:editId="615ABFEF">
                <wp:simplePos x="0" y="0"/>
                <wp:positionH relativeFrom="column">
                  <wp:posOffset>234950</wp:posOffset>
                </wp:positionH>
                <wp:positionV relativeFrom="paragraph">
                  <wp:posOffset>277495</wp:posOffset>
                </wp:positionV>
                <wp:extent cx="1125855" cy="163830"/>
                <wp:effectExtent l="0" t="0" r="17145" b="26670"/>
                <wp:wrapNone/>
                <wp:docPr id="6" name="Oval 6"/>
                <wp:cNvGraphicFramePr/>
                <a:graphic xmlns:a="http://schemas.openxmlformats.org/drawingml/2006/main">
                  <a:graphicData uri="http://schemas.microsoft.com/office/word/2010/wordprocessingShape">
                    <wps:wsp>
                      <wps:cNvSpPr/>
                      <wps:spPr>
                        <a:xfrm>
                          <a:off x="0" y="0"/>
                          <a:ext cx="1125855" cy="16383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18.5pt;margin-top:21.85pt;width:88.6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" filled="f" strokecolor="red" strokeweight="2pt"/>
            </w:pict>
          </mc:Fallback>
        </mc:AlternateContent>
      </w:r>
    </w:p>
    <w:p w:rsidR="000411D9" w:rsidRDefault="00357868" w:rsidP="003379E3">
      <w:pPr>
        <w:spacing w:line="360" w:lineRule="auto"/>
        <w:jc w:val="both"/>
        <w:rPr>
          <w:rFonts w:ascii="Times New Roman" w:hAnsi="Times New Roman" w:cs="Times New Roman"/>
          <w:sz w:val="24"/>
          <w:szCs w:val="24"/>
          <w:lang w:val="id-ID"/>
        </w:rPr>
      </w:pPr>
      <w:r w:rsidRPr="00357868">
        <w:rPr>
          <w:rFonts w:ascii="Times New Roman" w:hAnsi="Times New Roman" w:cs="Times New Roman"/>
          <w:noProof/>
          <w:sz w:val="20"/>
          <w:szCs w:val="20"/>
          <w:lang w:val="id-ID"/>
        </w:rPr>
        <mc:AlternateContent>
          <mc:Choice Requires="wps">
            <w:drawing>
              <wp:anchor distT="0" distB="0" distL="114300" distR="114300" simplePos="0" relativeHeight="251660288" behindDoc="0" locked="0" layoutInCell="1" allowOverlap="1" wp14:anchorId="71821FA5" wp14:editId="2804E565">
                <wp:simplePos x="0" y="0"/>
                <wp:positionH relativeFrom="column">
                  <wp:posOffset>-1333500</wp:posOffset>
                </wp:positionH>
                <wp:positionV relativeFrom="paragraph">
                  <wp:posOffset>235585</wp:posOffset>
                </wp:positionV>
                <wp:extent cx="1163955" cy="137795"/>
                <wp:effectExtent l="0" t="0" r="17145" b="14605"/>
                <wp:wrapNone/>
                <wp:docPr id="2" name="Oval 2"/>
                <wp:cNvGraphicFramePr/>
                <a:graphic xmlns:a="http://schemas.openxmlformats.org/drawingml/2006/main">
                  <a:graphicData uri="http://schemas.microsoft.com/office/word/2010/wordprocessingShape">
                    <wps:wsp>
                      <wps:cNvSpPr/>
                      <wps:spPr>
                        <a:xfrm>
                          <a:off x="0" y="0"/>
                          <a:ext cx="1163955" cy="13779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05pt;margin-top:18.55pt;width:91.6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" filled="f" strokecolor="red" strokeweight="2pt"/>
            </w:pict>
          </mc:Fallback>
        </mc:AlternateContent>
      </w:r>
    </w:p>
    <w:p w:rsidR="000411D9" w:rsidRDefault="000411D9" w:rsidP="003379E3">
      <w:pPr>
        <w:spacing w:line="360" w:lineRule="auto"/>
        <w:jc w:val="both"/>
        <w:rPr>
          <w:rFonts w:ascii="Times New Roman" w:hAnsi="Times New Roman" w:cs="Times New Roman"/>
          <w:sz w:val="24"/>
          <w:szCs w:val="24"/>
          <w:lang w:val="id-ID"/>
        </w:rPr>
      </w:pPr>
    </w:p>
    <w:p w:rsidR="00B12521" w:rsidRPr="00B12521" w:rsidRDefault="00B12521" w:rsidP="00B12521">
      <w:pPr>
        <w:spacing w:line="360" w:lineRule="auto"/>
        <w:jc w:val="center"/>
        <w:rPr>
          <w:rFonts w:ascii="Times New Roman" w:hAnsi="Times New Roman" w:cs="Times New Roman"/>
          <w:sz w:val="10"/>
          <w:szCs w:val="20"/>
          <w:lang w:val="id-ID"/>
        </w:rPr>
      </w:pPr>
    </w:p>
    <w:p w:rsidR="007E3135" w:rsidRPr="00F740BC" w:rsidRDefault="007E3135" w:rsidP="007E3135">
      <w:pPr>
        <w:spacing w:after="0" w:line="360" w:lineRule="auto"/>
        <w:jc w:val="center"/>
        <w:rPr>
          <w:rFonts w:ascii="Times New Roman" w:hAnsi="Times New Roman" w:cs="Times New Roman"/>
          <w:sz w:val="18"/>
          <w:szCs w:val="18"/>
          <w:lang w:val="id-ID"/>
        </w:rPr>
      </w:pPr>
      <w:r>
        <w:rPr>
          <w:rFonts w:ascii="Times New Roman" w:hAnsi="Times New Roman" w:cs="Times New Roman"/>
          <w:sz w:val="18"/>
          <w:szCs w:val="18"/>
          <w:lang w:val="id-ID"/>
        </w:rPr>
        <w:t>Figure</w:t>
      </w:r>
      <w:r w:rsidR="000411D9" w:rsidRPr="00F740BC">
        <w:rPr>
          <w:rFonts w:ascii="Times New Roman" w:hAnsi="Times New Roman" w:cs="Times New Roman"/>
          <w:sz w:val="18"/>
          <w:szCs w:val="18"/>
          <w:lang w:val="id-ID"/>
        </w:rPr>
        <w:t xml:space="preserve"> 1. </w:t>
      </w:r>
      <w:r w:rsidRPr="007E3135">
        <w:rPr>
          <w:rFonts w:ascii="Times New Roman" w:hAnsi="Times New Roman" w:cs="Times New Roman"/>
          <w:sz w:val="18"/>
          <w:szCs w:val="18"/>
          <w:lang w:val="id-ID"/>
        </w:rPr>
        <w:t>Revised homesite</w:t>
      </w:r>
      <w:r w:rsidR="00C67348">
        <w:rPr>
          <w:rFonts w:ascii="Times New Roman" w:hAnsi="Times New Roman" w:cs="Times New Roman"/>
          <w:sz w:val="18"/>
          <w:szCs w:val="18"/>
          <w:lang w:val="id-ID"/>
        </w:rPr>
        <w:t xml:space="preserve"> of</w:t>
      </w:r>
      <w:r w:rsidRPr="007E3135">
        <w:rPr>
          <w:rFonts w:ascii="Times New Roman" w:hAnsi="Times New Roman" w:cs="Times New Roman"/>
          <w:sz w:val="18"/>
          <w:szCs w:val="18"/>
          <w:lang w:val="id-ID"/>
        </w:rPr>
        <w:t xml:space="preserve"> e-</w:t>
      </w:r>
      <w:r w:rsidR="00C67348">
        <w:rPr>
          <w:rFonts w:ascii="Times New Roman" w:hAnsi="Times New Roman" w:cs="Times New Roman"/>
          <w:sz w:val="18"/>
          <w:szCs w:val="18"/>
          <w:lang w:val="id-ID"/>
        </w:rPr>
        <w:t xml:space="preserve">science </w:t>
      </w:r>
      <w:r w:rsidRPr="007E3135">
        <w:rPr>
          <w:rFonts w:ascii="Times New Roman" w:hAnsi="Times New Roman" w:cs="Times New Roman"/>
          <w:sz w:val="18"/>
          <w:szCs w:val="18"/>
          <w:lang w:val="id-ID"/>
        </w:rPr>
        <w:t>module section</w:t>
      </w:r>
    </w:p>
    <w:p w:rsidR="007E3135" w:rsidRDefault="007E3135" w:rsidP="00F740BC">
      <w:pPr>
        <w:spacing w:after="0" w:line="240" w:lineRule="auto"/>
        <w:ind w:firstLine="426"/>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Products that have been assessed for eligibility by experts are then tested on a limited scale (readability test). Readability test using 9 respondents scored 53.8 and included in the </w:t>
      </w:r>
      <w:r w:rsidRPr="00C67348">
        <w:rPr>
          <w:rFonts w:ascii="Times New Roman" w:hAnsi="Times New Roman" w:cs="Times New Roman"/>
          <w:b/>
          <w:sz w:val="20"/>
          <w:szCs w:val="20"/>
          <w:lang w:val="id-ID"/>
        </w:rPr>
        <w:t>'very good'</w:t>
      </w:r>
      <w:r w:rsidRPr="007E3135">
        <w:rPr>
          <w:rFonts w:ascii="Times New Roman" w:hAnsi="Times New Roman" w:cs="Times New Roman"/>
          <w:sz w:val="20"/>
          <w:szCs w:val="20"/>
          <w:lang w:val="id-ID"/>
        </w:rPr>
        <w:t xml:space="preserve"> criteria. The score data shows that </w:t>
      </w:r>
      <w:r w:rsidR="00C67348">
        <w:rPr>
          <w:rFonts w:ascii="Times New Roman" w:hAnsi="Times New Roman" w:cs="Times New Roman"/>
          <w:sz w:val="20"/>
          <w:szCs w:val="20"/>
          <w:lang w:val="id-ID"/>
        </w:rPr>
        <w:t>e-science module based on inquiry</w:t>
      </w:r>
      <w:r w:rsidRPr="007E3135">
        <w:rPr>
          <w:rFonts w:ascii="Times New Roman" w:hAnsi="Times New Roman" w:cs="Times New Roman"/>
          <w:sz w:val="20"/>
          <w:szCs w:val="20"/>
          <w:lang w:val="id-ID"/>
        </w:rPr>
        <w:t xml:space="preserve"> can be understood by students. Based on the results of the feasibility assessment by experts and readability tests on students, the</w:t>
      </w:r>
      <w:r w:rsidR="00F6625B">
        <w:rPr>
          <w:rFonts w:ascii="Times New Roman" w:hAnsi="Times New Roman" w:cs="Times New Roman"/>
          <w:sz w:val="20"/>
          <w:szCs w:val="20"/>
          <w:lang w:val="id-ID"/>
        </w:rPr>
        <w:t xml:space="preserve"> e-science module based on inquiry</w:t>
      </w:r>
      <w:r w:rsidRPr="007E3135">
        <w:rPr>
          <w:rFonts w:ascii="Times New Roman" w:hAnsi="Times New Roman" w:cs="Times New Roman"/>
          <w:sz w:val="20"/>
          <w:szCs w:val="20"/>
          <w:lang w:val="id-ID"/>
        </w:rPr>
        <w:t xml:space="preserve"> can be used in large-scale trials.</w:t>
      </w:r>
    </w:p>
    <w:p w:rsidR="00F6625B" w:rsidRDefault="00F6625B" w:rsidP="00F6625B">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E-science module based on inquiry</w:t>
      </w:r>
      <w:r w:rsidRPr="007E3135">
        <w:rPr>
          <w:rFonts w:ascii="Times New Roman" w:hAnsi="Times New Roman" w:cs="Times New Roman"/>
          <w:sz w:val="20"/>
          <w:szCs w:val="20"/>
          <w:lang w:val="id-ID"/>
        </w:rPr>
        <w:t xml:space="preserve"> </w:t>
      </w:r>
      <w:r w:rsidR="007E3135" w:rsidRPr="007E3135">
        <w:rPr>
          <w:rFonts w:ascii="Times New Roman" w:hAnsi="Times New Roman" w:cs="Times New Roman"/>
          <w:sz w:val="20"/>
          <w:szCs w:val="20"/>
          <w:lang w:val="id-ID"/>
        </w:rPr>
        <w:t>is used in the process of learning vibration, wave and sound material in class VIII A of SMP N 6 Temanggung. The number of students is 32 children. Observer observes students during the learning process and assesses the effectiveness of their ICT literacy skills using existing observation sheets.</w:t>
      </w:r>
    </w:p>
    <w:p w:rsidR="00F6625B" w:rsidRDefault="00F6625B" w:rsidP="00F6625B">
      <w:pPr>
        <w:spacing w:after="0" w:line="240" w:lineRule="auto"/>
        <w:ind w:firstLine="426"/>
        <w:jc w:val="center"/>
        <w:rPr>
          <w:rFonts w:ascii="Times New Roman" w:hAnsi="Times New Roman" w:cs="Times New Roman"/>
          <w:sz w:val="18"/>
          <w:szCs w:val="20"/>
          <w:lang w:val="id-ID"/>
        </w:rPr>
      </w:pPr>
      <w:r>
        <w:rPr>
          <w:rFonts w:ascii="Times New Roman" w:hAnsi="Times New Roman" w:cs="Times New Roman"/>
          <w:noProof/>
          <w:sz w:val="20"/>
          <w:szCs w:val="20"/>
          <w:lang w:val="id-ID"/>
        </w:rPr>
        <w:drawing>
          <wp:anchor distT="0" distB="0" distL="114300" distR="114300" simplePos="0" relativeHeight="251665408" behindDoc="1" locked="0" layoutInCell="1" allowOverlap="1" wp14:anchorId="1DCC3D16" wp14:editId="3F502CD0">
            <wp:simplePos x="0" y="0"/>
            <wp:positionH relativeFrom="column">
              <wp:posOffset>35560</wp:posOffset>
            </wp:positionH>
            <wp:positionV relativeFrom="paragraph">
              <wp:posOffset>109855</wp:posOffset>
            </wp:positionV>
            <wp:extent cx="3168015" cy="2381250"/>
            <wp:effectExtent l="0" t="0" r="13335" b="19050"/>
            <wp:wrapThrough wrapText="bothSides">
              <wp:wrapPolygon edited="0">
                <wp:start x="0" y="0"/>
                <wp:lineTo x="0" y="21600"/>
                <wp:lineTo x="21561" y="21600"/>
                <wp:lineTo x="21561" y="0"/>
                <wp:lineTo x="0" y="0"/>
              </wp:wrapPolygon>
            </wp:wrapThrough>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rFonts w:ascii="Times New Roman" w:hAnsi="Times New Roman" w:cs="Times New Roman"/>
          <w:sz w:val="18"/>
          <w:szCs w:val="20"/>
          <w:lang w:val="id-ID"/>
        </w:rPr>
        <w:t xml:space="preserve">Figure 2 </w:t>
      </w:r>
      <w:r w:rsidRPr="00F6625B">
        <w:rPr>
          <w:rFonts w:ascii="Times New Roman" w:hAnsi="Times New Roman" w:cs="Times New Roman"/>
          <w:sz w:val="18"/>
          <w:szCs w:val="20"/>
          <w:lang w:val="id-ID"/>
        </w:rPr>
        <w:t>ICT literacy skills of students based on observational assessment</w:t>
      </w:r>
    </w:p>
    <w:p w:rsidR="00F6625B" w:rsidRPr="00F6625B" w:rsidRDefault="00F6625B" w:rsidP="00F6625B">
      <w:pPr>
        <w:spacing w:after="0" w:line="240" w:lineRule="auto"/>
        <w:ind w:firstLine="426"/>
        <w:jc w:val="both"/>
        <w:rPr>
          <w:rFonts w:ascii="Times New Roman" w:hAnsi="Times New Roman" w:cs="Times New Roman"/>
          <w:sz w:val="14"/>
          <w:szCs w:val="20"/>
          <w:lang w:val="id-ID"/>
        </w:rPr>
      </w:pPr>
    </w:p>
    <w:p w:rsidR="00FD300A" w:rsidRPr="00F6625B" w:rsidRDefault="007E3135" w:rsidP="00F6625B">
      <w:pPr>
        <w:spacing w:after="0" w:line="240" w:lineRule="auto"/>
        <w:ind w:firstLine="426"/>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Observation assessment data is presented in the graph in Figure 2. Based on the graph data, </w:t>
      </w:r>
      <w:r w:rsidRPr="00F6625B">
        <w:rPr>
          <w:rFonts w:ascii="Times New Roman" w:hAnsi="Times New Roman" w:cs="Times New Roman"/>
          <w:b/>
          <w:sz w:val="20"/>
          <w:szCs w:val="20"/>
          <w:lang w:val="id-ID"/>
        </w:rPr>
        <w:t>access</w:t>
      </w:r>
      <w:r w:rsidR="00F6625B" w:rsidRPr="00F6625B">
        <w:rPr>
          <w:rFonts w:ascii="Times New Roman" w:hAnsi="Times New Roman" w:cs="Times New Roman"/>
          <w:b/>
          <w:sz w:val="20"/>
          <w:szCs w:val="20"/>
          <w:lang w:val="id-ID"/>
        </w:rPr>
        <w:t>ing</w:t>
      </w:r>
      <w:r w:rsidRPr="007E3135">
        <w:rPr>
          <w:rFonts w:ascii="Times New Roman" w:hAnsi="Times New Roman" w:cs="Times New Roman"/>
          <w:sz w:val="20"/>
          <w:szCs w:val="20"/>
          <w:lang w:val="id-ID"/>
        </w:rPr>
        <w:t xml:space="preserve"> ability is well mastered by students because it gets a percentage of 85%. At the second and third meetings, the ability to </w:t>
      </w:r>
      <w:r w:rsidRPr="00F6625B">
        <w:rPr>
          <w:rFonts w:ascii="Times New Roman" w:hAnsi="Times New Roman" w:cs="Times New Roman"/>
          <w:b/>
          <w:sz w:val="20"/>
          <w:szCs w:val="20"/>
          <w:lang w:val="id-ID"/>
        </w:rPr>
        <w:t>access</w:t>
      </w:r>
      <w:r w:rsidR="00F6625B" w:rsidRPr="00F6625B">
        <w:rPr>
          <w:rFonts w:ascii="Times New Roman" w:hAnsi="Times New Roman" w:cs="Times New Roman"/>
          <w:b/>
          <w:sz w:val="20"/>
          <w:szCs w:val="20"/>
          <w:lang w:val="id-ID"/>
        </w:rPr>
        <w:t>ing</w:t>
      </w:r>
      <w:r w:rsidRPr="007E3135">
        <w:rPr>
          <w:rFonts w:ascii="Times New Roman" w:hAnsi="Times New Roman" w:cs="Times New Roman"/>
          <w:sz w:val="20"/>
          <w:szCs w:val="20"/>
          <w:lang w:val="id-ID"/>
        </w:rPr>
        <w:t xml:space="preserve"> has increased with a percentage of 94% and 96%. This percentage is included in the criteria </w:t>
      </w:r>
      <w:r w:rsidR="00F6625B">
        <w:rPr>
          <w:rFonts w:ascii="Times New Roman" w:hAnsi="Times New Roman" w:cs="Times New Roman"/>
          <w:b/>
          <w:sz w:val="20"/>
          <w:szCs w:val="20"/>
          <w:lang w:val="id-ID"/>
        </w:rPr>
        <w:t>very good</w:t>
      </w:r>
      <w:r w:rsidRPr="007E3135">
        <w:rPr>
          <w:rFonts w:ascii="Times New Roman" w:hAnsi="Times New Roman" w:cs="Times New Roman"/>
          <w:sz w:val="20"/>
          <w:szCs w:val="20"/>
          <w:lang w:val="id-ID"/>
        </w:rPr>
        <w:t>.</w:t>
      </w:r>
    </w:p>
    <w:p w:rsidR="007E3135" w:rsidRDefault="00F6625B" w:rsidP="00EB44F2">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The ability to </w:t>
      </w:r>
      <w:r w:rsidRPr="00F6625B">
        <w:rPr>
          <w:rFonts w:ascii="Times New Roman" w:hAnsi="Times New Roman" w:cs="Times New Roman"/>
          <w:b/>
          <w:sz w:val="20"/>
          <w:szCs w:val="20"/>
          <w:lang w:val="id-ID"/>
        </w:rPr>
        <w:t>manage</w:t>
      </w:r>
      <w:r w:rsidR="007E3135" w:rsidRPr="007E3135">
        <w:rPr>
          <w:rFonts w:ascii="Times New Roman" w:hAnsi="Times New Roman" w:cs="Times New Roman"/>
          <w:sz w:val="20"/>
          <w:szCs w:val="20"/>
          <w:lang w:val="id-ID"/>
        </w:rPr>
        <w:t xml:space="preserve"> gets a percentage of 77%, 81%, and 84%. This value if converted according to table 4 is included in the </w:t>
      </w:r>
      <w:r w:rsidRPr="00F6625B">
        <w:rPr>
          <w:rFonts w:ascii="Times New Roman" w:hAnsi="Times New Roman" w:cs="Times New Roman"/>
          <w:b/>
          <w:sz w:val="20"/>
          <w:szCs w:val="20"/>
          <w:lang w:val="id-ID"/>
        </w:rPr>
        <w:t>good</w:t>
      </w:r>
      <w:r>
        <w:rPr>
          <w:rFonts w:ascii="Times New Roman" w:hAnsi="Times New Roman" w:cs="Times New Roman"/>
          <w:sz w:val="20"/>
          <w:szCs w:val="20"/>
          <w:lang w:val="id-ID"/>
        </w:rPr>
        <w:t xml:space="preserve"> </w:t>
      </w:r>
      <w:r w:rsidR="007E3135" w:rsidRPr="007E3135">
        <w:rPr>
          <w:rFonts w:ascii="Times New Roman" w:hAnsi="Times New Roman" w:cs="Times New Roman"/>
          <w:sz w:val="20"/>
          <w:szCs w:val="20"/>
          <w:lang w:val="id-ID"/>
        </w:rPr>
        <w:t xml:space="preserve">criteria. The ability to </w:t>
      </w:r>
      <w:r w:rsidR="007E3135" w:rsidRPr="00F6625B">
        <w:rPr>
          <w:rFonts w:ascii="Times New Roman" w:hAnsi="Times New Roman" w:cs="Times New Roman"/>
          <w:b/>
          <w:sz w:val="20"/>
          <w:szCs w:val="20"/>
          <w:lang w:val="id-ID"/>
        </w:rPr>
        <w:t>integrate</w:t>
      </w:r>
      <w:r w:rsidR="007E3135" w:rsidRPr="007E3135">
        <w:rPr>
          <w:rFonts w:ascii="Times New Roman" w:hAnsi="Times New Roman" w:cs="Times New Roman"/>
          <w:sz w:val="20"/>
          <w:szCs w:val="20"/>
          <w:lang w:val="id-ID"/>
        </w:rPr>
        <w:t xml:space="preserve"> gets a percentage of 75% or is included in the '</w:t>
      </w:r>
      <w:r w:rsidRPr="00F6625B">
        <w:rPr>
          <w:rFonts w:ascii="Times New Roman" w:hAnsi="Times New Roman" w:cs="Times New Roman"/>
          <w:b/>
          <w:sz w:val="20"/>
          <w:szCs w:val="20"/>
          <w:lang w:val="id-ID"/>
        </w:rPr>
        <w:t>adequete</w:t>
      </w:r>
      <w:r w:rsidR="007E3135" w:rsidRPr="007E3135">
        <w:rPr>
          <w:rFonts w:ascii="Times New Roman" w:hAnsi="Times New Roman" w:cs="Times New Roman"/>
          <w:sz w:val="20"/>
          <w:szCs w:val="20"/>
          <w:lang w:val="id-ID"/>
        </w:rPr>
        <w:t xml:space="preserve">' </w:t>
      </w:r>
      <w:r w:rsidR="007E3135" w:rsidRPr="007E3135">
        <w:rPr>
          <w:rFonts w:ascii="Times New Roman" w:hAnsi="Times New Roman" w:cs="Times New Roman"/>
          <w:sz w:val="20"/>
          <w:szCs w:val="20"/>
          <w:lang w:val="id-ID"/>
        </w:rPr>
        <w:lastRenderedPageBreak/>
        <w:t xml:space="preserve">criteria. This ability improved to </w:t>
      </w:r>
      <w:r w:rsidR="007E3135" w:rsidRPr="00F6625B">
        <w:rPr>
          <w:rFonts w:ascii="Times New Roman" w:hAnsi="Times New Roman" w:cs="Times New Roman"/>
          <w:b/>
          <w:sz w:val="20"/>
          <w:szCs w:val="20"/>
          <w:lang w:val="id-ID"/>
        </w:rPr>
        <w:t>very good</w:t>
      </w:r>
      <w:r w:rsidR="007E3135" w:rsidRPr="007E3135">
        <w:rPr>
          <w:rFonts w:ascii="Times New Roman" w:hAnsi="Times New Roman" w:cs="Times New Roman"/>
          <w:sz w:val="20"/>
          <w:szCs w:val="20"/>
          <w:lang w:val="id-ID"/>
        </w:rPr>
        <w:t xml:space="preserve"> at meetings 2 and 3 with a percentage value of 100%. The ability to </w:t>
      </w:r>
      <w:r w:rsidR="007E3135" w:rsidRPr="00F6625B">
        <w:rPr>
          <w:rFonts w:ascii="Times New Roman" w:hAnsi="Times New Roman" w:cs="Times New Roman"/>
          <w:b/>
          <w:sz w:val="20"/>
          <w:szCs w:val="20"/>
          <w:lang w:val="id-ID"/>
        </w:rPr>
        <w:t>evaluate</w:t>
      </w:r>
      <w:r w:rsidR="007E3135" w:rsidRPr="007E3135">
        <w:rPr>
          <w:rFonts w:ascii="Times New Roman" w:hAnsi="Times New Roman" w:cs="Times New Roman"/>
          <w:sz w:val="20"/>
          <w:szCs w:val="20"/>
          <w:lang w:val="id-ID"/>
        </w:rPr>
        <w:t xml:space="preserve"> obtains good criteria with a percentage value of 78%. Students show improvement for this ability at the next meeting to be </w:t>
      </w:r>
      <w:r w:rsidR="007E3135" w:rsidRPr="00F6625B">
        <w:rPr>
          <w:rFonts w:ascii="Times New Roman" w:hAnsi="Times New Roman" w:cs="Times New Roman"/>
          <w:b/>
          <w:sz w:val="20"/>
          <w:szCs w:val="20"/>
          <w:lang w:val="id-ID"/>
        </w:rPr>
        <w:t>very good</w:t>
      </w:r>
      <w:r w:rsidR="007E3135" w:rsidRPr="007E3135">
        <w:rPr>
          <w:rFonts w:ascii="Times New Roman" w:hAnsi="Times New Roman" w:cs="Times New Roman"/>
          <w:sz w:val="20"/>
          <w:szCs w:val="20"/>
          <w:lang w:val="id-ID"/>
        </w:rPr>
        <w:t xml:space="preserve"> with a percentage of 100%.</w:t>
      </w:r>
    </w:p>
    <w:p w:rsidR="007E3135" w:rsidRDefault="007E3135" w:rsidP="008747B1">
      <w:pPr>
        <w:spacing w:after="0" w:line="240" w:lineRule="auto"/>
        <w:ind w:firstLine="426"/>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Ability to </w:t>
      </w:r>
      <w:r w:rsidRPr="00F6625B">
        <w:rPr>
          <w:rFonts w:ascii="Times New Roman" w:hAnsi="Times New Roman" w:cs="Times New Roman"/>
          <w:b/>
          <w:sz w:val="20"/>
          <w:szCs w:val="20"/>
          <w:lang w:val="id-ID"/>
        </w:rPr>
        <w:t>create</w:t>
      </w:r>
      <w:r w:rsidRPr="007E3135">
        <w:rPr>
          <w:rFonts w:ascii="Times New Roman" w:hAnsi="Times New Roman" w:cs="Times New Roman"/>
          <w:sz w:val="20"/>
          <w:szCs w:val="20"/>
          <w:lang w:val="id-ID"/>
        </w:rPr>
        <w:t xml:space="preserve"> a percentage of 78% or included in the </w:t>
      </w:r>
      <w:r w:rsidR="00F6625B" w:rsidRPr="00F6625B">
        <w:rPr>
          <w:rFonts w:ascii="Times New Roman" w:hAnsi="Times New Roman" w:cs="Times New Roman"/>
          <w:b/>
          <w:sz w:val="20"/>
          <w:szCs w:val="20"/>
          <w:lang w:val="id-ID"/>
        </w:rPr>
        <w:t>good</w:t>
      </w:r>
      <w:r w:rsidR="00F6625B">
        <w:rPr>
          <w:rFonts w:ascii="Times New Roman" w:hAnsi="Times New Roman" w:cs="Times New Roman"/>
          <w:sz w:val="20"/>
          <w:szCs w:val="20"/>
          <w:lang w:val="id-ID"/>
        </w:rPr>
        <w:t xml:space="preserve"> </w:t>
      </w:r>
      <w:r w:rsidRPr="007E3135">
        <w:rPr>
          <w:rFonts w:ascii="Times New Roman" w:hAnsi="Times New Roman" w:cs="Times New Roman"/>
          <w:sz w:val="20"/>
          <w:szCs w:val="20"/>
          <w:lang w:val="id-ID"/>
        </w:rPr>
        <w:t xml:space="preserve">criteria. This ability increases to </w:t>
      </w:r>
      <w:r w:rsidRPr="00F6625B">
        <w:rPr>
          <w:rFonts w:ascii="Times New Roman" w:hAnsi="Times New Roman" w:cs="Times New Roman"/>
          <w:b/>
          <w:sz w:val="20"/>
          <w:szCs w:val="20"/>
          <w:lang w:val="id-ID"/>
        </w:rPr>
        <w:t>very good</w:t>
      </w:r>
      <w:r w:rsidRPr="007E3135">
        <w:rPr>
          <w:rFonts w:ascii="Times New Roman" w:hAnsi="Times New Roman" w:cs="Times New Roman"/>
          <w:sz w:val="20"/>
          <w:szCs w:val="20"/>
          <w:lang w:val="id-ID"/>
        </w:rPr>
        <w:t xml:space="preserve"> with the acquisition of a percentage of 94% for meetings 2 and 100% f</w:t>
      </w:r>
      <w:r w:rsidR="00F6625B">
        <w:rPr>
          <w:rFonts w:ascii="Times New Roman" w:hAnsi="Times New Roman" w:cs="Times New Roman"/>
          <w:sz w:val="20"/>
          <w:szCs w:val="20"/>
          <w:lang w:val="id-ID"/>
        </w:rPr>
        <w:t>or meetings 3. The communicating</w:t>
      </w:r>
      <w:r w:rsidRPr="007E3135">
        <w:rPr>
          <w:rFonts w:ascii="Times New Roman" w:hAnsi="Times New Roman" w:cs="Times New Roman"/>
          <w:sz w:val="20"/>
          <w:szCs w:val="20"/>
          <w:lang w:val="id-ID"/>
        </w:rPr>
        <w:t xml:space="preserve"> skills of students are included in </w:t>
      </w:r>
      <w:r w:rsidR="00F6625B" w:rsidRPr="00F6625B">
        <w:rPr>
          <w:rFonts w:ascii="Times New Roman" w:hAnsi="Times New Roman" w:cs="Times New Roman"/>
          <w:b/>
          <w:sz w:val="20"/>
          <w:szCs w:val="20"/>
          <w:lang w:val="id-ID"/>
        </w:rPr>
        <w:t>good</w:t>
      </w:r>
      <w:r w:rsidRPr="007E3135">
        <w:rPr>
          <w:rFonts w:ascii="Times New Roman" w:hAnsi="Times New Roman" w:cs="Times New Roman"/>
          <w:sz w:val="20"/>
          <w:szCs w:val="20"/>
          <w:lang w:val="id-ID"/>
        </w:rPr>
        <w:t xml:space="preserve"> criteria with a percentage value of 78%. This ability </w:t>
      </w:r>
      <w:r w:rsidR="00F6625B">
        <w:rPr>
          <w:rFonts w:ascii="Times New Roman" w:hAnsi="Times New Roman" w:cs="Times New Roman"/>
          <w:sz w:val="20"/>
          <w:szCs w:val="20"/>
          <w:lang w:val="id-ID"/>
        </w:rPr>
        <w:t>include</w:t>
      </w:r>
      <w:r w:rsidRPr="007E3135">
        <w:rPr>
          <w:rFonts w:ascii="Times New Roman" w:hAnsi="Times New Roman" w:cs="Times New Roman"/>
          <w:sz w:val="20"/>
          <w:szCs w:val="20"/>
          <w:lang w:val="id-ID"/>
        </w:rPr>
        <w:t xml:space="preserve"> to </w:t>
      </w:r>
      <w:r w:rsidRPr="00F6625B">
        <w:rPr>
          <w:rFonts w:ascii="Times New Roman" w:hAnsi="Times New Roman" w:cs="Times New Roman"/>
          <w:b/>
          <w:sz w:val="20"/>
          <w:szCs w:val="20"/>
          <w:lang w:val="id-ID"/>
        </w:rPr>
        <w:t>good</w:t>
      </w:r>
      <w:r w:rsidR="00F6625B">
        <w:rPr>
          <w:rFonts w:ascii="Times New Roman" w:hAnsi="Times New Roman" w:cs="Times New Roman"/>
          <w:sz w:val="20"/>
          <w:szCs w:val="20"/>
          <w:lang w:val="id-ID"/>
        </w:rPr>
        <w:t xml:space="preserve"> criteria</w:t>
      </w:r>
      <w:r w:rsidRPr="007E3135">
        <w:rPr>
          <w:rFonts w:ascii="Times New Roman" w:hAnsi="Times New Roman" w:cs="Times New Roman"/>
          <w:sz w:val="20"/>
          <w:szCs w:val="20"/>
          <w:lang w:val="id-ID"/>
        </w:rPr>
        <w:t xml:space="preserve"> at meeting 2 with a percentage value of 84% and at meeting 3 became </w:t>
      </w:r>
      <w:r w:rsidRPr="00F6625B">
        <w:rPr>
          <w:rFonts w:ascii="Times New Roman" w:hAnsi="Times New Roman" w:cs="Times New Roman"/>
          <w:b/>
          <w:sz w:val="20"/>
          <w:szCs w:val="20"/>
          <w:lang w:val="id-ID"/>
        </w:rPr>
        <w:t>very good</w:t>
      </w:r>
      <w:r w:rsidR="00F6625B">
        <w:rPr>
          <w:rFonts w:ascii="Times New Roman" w:hAnsi="Times New Roman" w:cs="Times New Roman"/>
          <w:sz w:val="20"/>
          <w:szCs w:val="20"/>
          <w:lang w:val="id-ID"/>
        </w:rPr>
        <w:t xml:space="preserve"> at a </w:t>
      </w:r>
      <w:r w:rsidRPr="007E3135">
        <w:rPr>
          <w:rFonts w:ascii="Times New Roman" w:hAnsi="Times New Roman" w:cs="Times New Roman"/>
          <w:sz w:val="20"/>
          <w:szCs w:val="20"/>
          <w:lang w:val="id-ID"/>
        </w:rPr>
        <w:t>percentage of 94%.</w:t>
      </w:r>
    </w:p>
    <w:p w:rsidR="007E3135" w:rsidRDefault="007E3135" w:rsidP="008747B1">
      <w:pPr>
        <w:spacing w:after="0" w:line="240" w:lineRule="auto"/>
        <w:ind w:firstLine="426"/>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The average percentage of aspects of ICT literacy in learners was based on observations of 79% at the first meeting, 92% at the second meeting, and 96% at the third meeting. The ability of ICT literacy in general increases from </w:t>
      </w:r>
      <w:r w:rsidRPr="000855CA">
        <w:rPr>
          <w:rFonts w:ascii="Times New Roman" w:hAnsi="Times New Roman" w:cs="Times New Roman"/>
          <w:b/>
          <w:sz w:val="20"/>
          <w:szCs w:val="20"/>
          <w:lang w:val="id-ID"/>
        </w:rPr>
        <w:t>good</w:t>
      </w:r>
      <w:r w:rsidRPr="007E3135">
        <w:rPr>
          <w:rFonts w:ascii="Times New Roman" w:hAnsi="Times New Roman" w:cs="Times New Roman"/>
          <w:sz w:val="20"/>
          <w:szCs w:val="20"/>
          <w:lang w:val="id-ID"/>
        </w:rPr>
        <w:t xml:space="preserve"> to </w:t>
      </w:r>
      <w:r w:rsidRPr="000855CA">
        <w:rPr>
          <w:rFonts w:ascii="Times New Roman" w:hAnsi="Times New Roman" w:cs="Times New Roman"/>
          <w:b/>
          <w:sz w:val="20"/>
          <w:szCs w:val="20"/>
          <w:lang w:val="id-ID"/>
        </w:rPr>
        <w:t>very good</w:t>
      </w:r>
      <w:r w:rsidRPr="007E3135">
        <w:rPr>
          <w:rFonts w:ascii="Times New Roman" w:hAnsi="Times New Roman" w:cs="Times New Roman"/>
          <w:sz w:val="20"/>
          <w:szCs w:val="20"/>
          <w:lang w:val="id-ID"/>
        </w:rPr>
        <w:t xml:space="preserve"> criteria. The ability of ICT literacy in addition to being assessed through observation, is also assessed through student questionnaire sheets.</w:t>
      </w:r>
    </w:p>
    <w:p w:rsidR="007E3135" w:rsidRDefault="007E3135" w:rsidP="007E3135">
      <w:pPr>
        <w:spacing w:after="0" w:line="240" w:lineRule="auto"/>
        <w:ind w:firstLine="426"/>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Student questionnaire response data is presented in the graph in Figure 3. Based on the responses from students, it can be seen that the ICT literacy ability of students has increased at each meeting. The ability to </w:t>
      </w:r>
      <w:r w:rsidRPr="000855CA">
        <w:rPr>
          <w:rFonts w:ascii="Times New Roman" w:hAnsi="Times New Roman" w:cs="Times New Roman"/>
          <w:b/>
          <w:sz w:val="20"/>
          <w:szCs w:val="20"/>
          <w:lang w:val="id-ID"/>
        </w:rPr>
        <w:t>access</w:t>
      </w:r>
      <w:r w:rsidRPr="007E3135">
        <w:rPr>
          <w:rFonts w:ascii="Times New Roman" w:hAnsi="Times New Roman" w:cs="Times New Roman"/>
          <w:sz w:val="20"/>
          <w:szCs w:val="20"/>
          <w:lang w:val="id-ID"/>
        </w:rPr>
        <w:t xml:space="preserve"> all three meetings is included in </w:t>
      </w:r>
      <w:r w:rsidR="000855CA" w:rsidRPr="000855CA">
        <w:rPr>
          <w:rFonts w:ascii="Times New Roman" w:hAnsi="Times New Roman" w:cs="Times New Roman"/>
          <w:b/>
          <w:sz w:val="20"/>
          <w:szCs w:val="20"/>
          <w:lang w:val="id-ID"/>
        </w:rPr>
        <w:t>good</w:t>
      </w:r>
      <w:r w:rsidR="000855CA">
        <w:rPr>
          <w:rFonts w:ascii="Times New Roman" w:hAnsi="Times New Roman" w:cs="Times New Roman"/>
          <w:sz w:val="20"/>
          <w:szCs w:val="20"/>
          <w:lang w:val="id-ID"/>
        </w:rPr>
        <w:t xml:space="preserve"> and </w:t>
      </w:r>
      <w:r w:rsidR="000855CA" w:rsidRPr="000855CA">
        <w:rPr>
          <w:rFonts w:ascii="Times New Roman" w:hAnsi="Times New Roman" w:cs="Times New Roman"/>
          <w:b/>
          <w:sz w:val="20"/>
          <w:szCs w:val="20"/>
          <w:lang w:val="id-ID"/>
        </w:rPr>
        <w:t>very good</w:t>
      </w:r>
      <w:r w:rsidR="000855CA">
        <w:rPr>
          <w:rFonts w:ascii="Times New Roman" w:hAnsi="Times New Roman" w:cs="Times New Roman"/>
          <w:sz w:val="20"/>
          <w:szCs w:val="20"/>
          <w:lang w:val="id-ID"/>
        </w:rPr>
        <w:t xml:space="preserve"> </w:t>
      </w:r>
      <w:r w:rsidRPr="007E3135">
        <w:rPr>
          <w:rFonts w:ascii="Times New Roman" w:hAnsi="Times New Roman" w:cs="Times New Roman"/>
          <w:sz w:val="20"/>
          <w:szCs w:val="20"/>
          <w:lang w:val="id-ID"/>
        </w:rPr>
        <w:t xml:space="preserve">criteria with percentage values of 75%, 80%, and 84%. The ability to </w:t>
      </w:r>
      <w:r w:rsidRPr="000855CA">
        <w:rPr>
          <w:rFonts w:ascii="Times New Roman" w:hAnsi="Times New Roman" w:cs="Times New Roman"/>
          <w:b/>
          <w:sz w:val="20"/>
          <w:szCs w:val="20"/>
          <w:lang w:val="id-ID"/>
        </w:rPr>
        <w:t>integrate</w:t>
      </w:r>
      <w:r w:rsidRPr="007E3135">
        <w:rPr>
          <w:rFonts w:ascii="Times New Roman" w:hAnsi="Times New Roman" w:cs="Times New Roman"/>
          <w:sz w:val="20"/>
          <w:szCs w:val="20"/>
          <w:lang w:val="id-ID"/>
        </w:rPr>
        <w:t xml:space="preserve"> is also included in the </w:t>
      </w:r>
      <w:r w:rsidR="000855CA" w:rsidRPr="000855CA">
        <w:rPr>
          <w:rFonts w:ascii="Times New Roman" w:hAnsi="Times New Roman" w:cs="Times New Roman"/>
          <w:b/>
          <w:sz w:val="20"/>
          <w:szCs w:val="20"/>
          <w:lang w:val="id-ID"/>
        </w:rPr>
        <w:t>good</w:t>
      </w:r>
      <w:r w:rsidR="000855CA">
        <w:rPr>
          <w:rFonts w:ascii="Times New Roman" w:hAnsi="Times New Roman" w:cs="Times New Roman"/>
          <w:b/>
          <w:sz w:val="20"/>
          <w:szCs w:val="20"/>
          <w:lang w:val="id-ID"/>
        </w:rPr>
        <w:t xml:space="preserve"> </w:t>
      </w:r>
      <w:r w:rsidR="000855CA" w:rsidRPr="000855CA">
        <w:rPr>
          <w:rFonts w:ascii="Times New Roman" w:hAnsi="Times New Roman" w:cs="Times New Roman"/>
          <w:sz w:val="20"/>
          <w:szCs w:val="20"/>
          <w:lang w:val="id-ID"/>
        </w:rPr>
        <w:t xml:space="preserve">and </w:t>
      </w:r>
      <w:r w:rsidR="000855CA" w:rsidRPr="000855CA">
        <w:rPr>
          <w:rFonts w:ascii="Times New Roman" w:hAnsi="Times New Roman" w:cs="Times New Roman"/>
          <w:b/>
          <w:sz w:val="20"/>
          <w:szCs w:val="20"/>
          <w:lang w:val="id-ID"/>
        </w:rPr>
        <w:t>very good</w:t>
      </w:r>
      <w:r w:rsidR="000855CA" w:rsidRPr="007E3135">
        <w:rPr>
          <w:rFonts w:ascii="Times New Roman" w:hAnsi="Times New Roman" w:cs="Times New Roman"/>
          <w:sz w:val="20"/>
          <w:szCs w:val="20"/>
          <w:lang w:val="id-ID"/>
        </w:rPr>
        <w:t xml:space="preserve"> </w:t>
      </w:r>
      <w:r w:rsidRPr="007E3135">
        <w:rPr>
          <w:rFonts w:ascii="Times New Roman" w:hAnsi="Times New Roman" w:cs="Times New Roman"/>
          <w:sz w:val="20"/>
          <w:szCs w:val="20"/>
          <w:lang w:val="id-ID"/>
        </w:rPr>
        <w:t>criteria by getting a percentage of 72%, 76%, and 84%.</w:t>
      </w:r>
    </w:p>
    <w:p w:rsidR="004C3D35" w:rsidRDefault="004C3D35" w:rsidP="007E3135">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noProof/>
          <w:sz w:val="20"/>
          <w:szCs w:val="20"/>
          <w:lang w:val="id-ID"/>
        </w:rPr>
        <w:drawing>
          <wp:inline distT="0" distB="0" distL="0" distR="0" wp14:anchorId="500AC50C" wp14:editId="48362D02">
            <wp:extent cx="3019647" cy="2402958"/>
            <wp:effectExtent l="0" t="0" r="9525"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4AE5" w:rsidRPr="00F740BC" w:rsidRDefault="007E3135" w:rsidP="007E3135">
      <w:pPr>
        <w:spacing w:after="0" w:line="240" w:lineRule="auto"/>
        <w:ind w:firstLine="426"/>
        <w:jc w:val="center"/>
        <w:rPr>
          <w:rFonts w:ascii="Times New Roman" w:hAnsi="Times New Roman" w:cs="Times New Roman"/>
          <w:sz w:val="18"/>
          <w:szCs w:val="20"/>
          <w:lang w:val="id-ID"/>
        </w:rPr>
      </w:pPr>
      <w:r>
        <w:rPr>
          <w:rFonts w:ascii="Times New Roman" w:hAnsi="Times New Roman" w:cs="Times New Roman"/>
          <w:sz w:val="18"/>
          <w:szCs w:val="20"/>
          <w:lang w:val="id-ID"/>
        </w:rPr>
        <w:t>Figure</w:t>
      </w:r>
      <w:r w:rsidR="00F02DFC" w:rsidRPr="00F740BC">
        <w:rPr>
          <w:rFonts w:ascii="Times New Roman" w:hAnsi="Times New Roman" w:cs="Times New Roman"/>
          <w:sz w:val="18"/>
          <w:szCs w:val="20"/>
          <w:lang w:val="id-ID"/>
        </w:rPr>
        <w:t xml:space="preserve"> 3. </w:t>
      </w:r>
      <w:r w:rsidRPr="007E3135">
        <w:rPr>
          <w:rFonts w:ascii="Times New Roman" w:hAnsi="Times New Roman" w:cs="Times New Roman"/>
          <w:sz w:val="18"/>
          <w:szCs w:val="20"/>
          <w:lang w:val="id-ID"/>
        </w:rPr>
        <w:t>ICT literacy skills of students based on a questionnaire</w:t>
      </w:r>
    </w:p>
    <w:p w:rsidR="00196FA9" w:rsidRDefault="007E3135" w:rsidP="00474AE5">
      <w:pPr>
        <w:spacing w:after="0" w:line="240" w:lineRule="auto"/>
        <w:ind w:firstLine="426"/>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The </w:t>
      </w:r>
      <w:r w:rsidR="000855CA">
        <w:rPr>
          <w:rFonts w:ascii="Times New Roman" w:hAnsi="Times New Roman" w:cs="Times New Roman"/>
          <w:sz w:val="20"/>
          <w:szCs w:val="20"/>
          <w:lang w:val="id-ID"/>
        </w:rPr>
        <w:t xml:space="preserve">manage </w:t>
      </w:r>
      <w:r w:rsidRPr="007E3135">
        <w:rPr>
          <w:rFonts w:ascii="Times New Roman" w:hAnsi="Times New Roman" w:cs="Times New Roman"/>
          <w:sz w:val="20"/>
          <w:szCs w:val="20"/>
          <w:lang w:val="id-ID"/>
        </w:rPr>
        <w:t>ability is classified</w:t>
      </w:r>
      <w:r w:rsidR="000855CA">
        <w:rPr>
          <w:rFonts w:ascii="Times New Roman" w:hAnsi="Times New Roman" w:cs="Times New Roman"/>
          <w:sz w:val="20"/>
          <w:szCs w:val="20"/>
          <w:lang w:val="id-ID"/>
        </w:rPr>
        <w:t xml:space="preserve">in </w:t>
      </w:r>
      <w:r w:rsidR="000855CA" w:rsidRPr="000855CA">
        <w:rPr>
          <w:rFonts w:ascii="Times New Roman" w:hAnsi="Times New Roman" w:cs="Times New Roman"/>
          <w:b/>
          <w:sz w:val="20"/>
          <w:szCs w:val="20"/>
          <w:lang w:val="id-ID"/>
        </w:rPr>
        <w:t>good</w:t>
      </w:r>
      <w:r w:rsidR="000855CA">
        <w:rPr>
          <w:rFonts w:ascii="Times New Roman" w:hAnsi="Times New Roman" w:cs="Times New Roman"/>
          <w:sz w:val="20"/>
          <w:szCs w:val="20"/>
          <w:lang w:val="id-ID"/>
        </w:rPr>
        <w:t xml:space="preserve"> criteria</w:t>
      </w:r>
      <w:r w:rsidRPr="007E3135">
        <w:rPr>
          <w:rFonts w:ascii="Times New Roman" w:hAnsi="Times New Roman" w:cs="Times New Roman"/>
          <w:sz w:val="20"/>
          <w:szCs w:val="20"/>
          <w:lang w:val="id-ID"/>
        </w:rPr>
        <w:t xml:space="preserve"> </w:t>
      </w:r>
      <w:r w:rsidR="000855CA">
        <w:rPr>
          <w:rFonts w:ascii="Times New Roman" w:hAnsi="Times New Roman" w:cs="Times New Roman"/>
          <w:sz w:val="20"/>
          <w:szCs w:val="20"/>
          <w:lang w:val="id-ID"/>
        </w:rPr>
        <w:t xml:space="preserve">with a percentage value of 63%, 69%, and 76%. </w:t>
      </w:r>
      <w:r w:rsidRPr="007E3135">
        <w:rPr>
          <w:rFonts w:ascii="Times New Roman" w:hAnsi="Times New Roman" w:cs="Times New Roman"/>
          <w:sz w:val="20"/>
          <w:szCs w:val="20"/>
          <w:lang w:val="id-ID"/>
        </w:rPr>
        <w:t xml:space="preserve">The ability to </w:t>
      </w:r>
      <w:r w:rsidR="000855CA" w:rsidRPr="000855CA">
        <w:rPr>
          <w:rFonts w:ascii="Times New Roman" w:hAnsi="Times New Roman" w:cs="Times New Roman"/>
          <w:b/>
          <w:sz w:val="20"/>
          <w:szCs w:val="20"/>
          <w:lang w:val="id-ID"/>
        </w:rPr>
        <w:t>evaluate</w:t>
      </w:r>
      <w:r w:rsidR="000855CA">
        <w:rPr>
          <w:rFonts w:ascii="Times New Roman" w:hAnsi="Times New Roman" w:cs="Times New Roman"/>
          <w:sz w:val="20"/>
          <w:szCs w:val="20"/>
          <w:lang w:val="id-ID"/>
        </w:rPr>
        <w:t xml:space="preserve"> </w:t>
      </w:r>
      <w:r w:rsidRPr="007E3135">
        <w:rPr>
          <w:rFonts w:ascii="Times New Roman" w:hAnsi="Times New Roman" w:cs="Times New Roman"/>
          <w:sz w:val="20"/>
          <w:szCs w:val="20"/>
          <w:lang w:val="id-ID"/>
        </w:rPr>
        <w:t xml:space="preserve">is included in the </w:t>
      </w:r>
      <w:r w:rsidR="000855CA" w:rsidRPr="000855CA">
        <w:rPr>
          <w:rFonts w:ascii="Times New Roman" w:hAnsi="Times New Roman" w:cs="Times New Roman"/>
          <w:b/>
          <w:sz w:val="20"/>
          <w:szCs w:val="20"/>
          <w:lang w:val="id-ID"/>
        </w:rPr>
        <w:t>good</w:t>
      </w:r>
      <w:r w:rsidR="000855CA">
        <w:rPr>
          <w:rFonts w:ascii="Times New Roman" w:hAnsi="Times New Roman" w:cs="Times New Roman"/>
          <w:sz w:val="20"/>
          <w:szCs w:val="20"/>
          <w:lang w:val="id-ID"/>
        </w:rPr>
        <w:t xml:space="preserve"> </w:t>
      </w:r>
      <w:r w:rsidRPr="007E3135">
        <w:rPr>
          <w:rFonts w:ascii="Times New Roman" w:hAnsi="Times New Roman" w:cs="Times New Roman"/>
          <w:sz w:val="20"/>
          <w:szCs w:val="20"/>
          <w:lang w:val="id-ID"/>
        </w:rPr>
        <w:t>criteria</w:t>
      </w:r>
      <w:r w:rsidR="000855CA">
        <w:rPr>
          <w:rFonts w:ascii="Times New Roman" w:hAnsi="Times New Roman" w:cs="Times New Roman"/>
          <w:sz w:val="20"/>
          <w:szCs w:val="20"/>
          <w:lang w:val="id-ID"/>
        </w:rPr>
        <w:t xml:space="preserve"> with a percentage value </w:t>
      </w:r>
      <w:r w:rsidR="00196FA9">
        <w:rPr>
          <w:rFonts w:ascii="Times New Roman" w:hAnsi="Times New Roman" w:cs="Times New Roman"/>
          <w:sz w:val="20"/>
          <w:szCs w:val="20"/>
          <w:lang w:val="id-ID"/>
        </w:rPr>
        <w:t xml:space="preserve">of </w:t>
      </w:r>
      <w:r w:rsidR="000855CA">
        <w:rPr>
          <w:rFonts w:ascii="Times New Roman" w:hAnsi="Times New Roman" w:cs="Times New Roman"/>
          <w:sz w:val="20"/>
          <w:szCs w:val="20"/>
          <w:lang w:val="id-ID"/>
        </w:rPr>
        <w:t xml:space="preserve">76% in first meeting. In second </w:t>
      </w:r>
      <w:r w:rsidR="00196FA9">
        <w:rPr>
          <w:rFonts w:ascii="Times New Roman" w:hAnsi="Times New Roman" w:cs="Times New Roman"/>
          <w:sz w:val="20"/>
          <w:szCs w:val="20"/>
          <w:lang w:val="id-ID"/>
        </w:rPr>
        <w:t xml:space="preserve">and third </w:t>
      </w:r>
      <w:r w:rsidR="000855CA">
        <w:rPr>
          <w:rFonts w:ascii="Times New Roman" w:hAnsi="Times New Roman" w:cs="Times New Roman"/>
          <w:sz w:val="20"/>
          <w:szCs w:val="20"/>
          <w:lang w:val="id-ID"/>
        </w:rPr>
        <w:t xml:space="preserve">meeting, </w:t>
      </w:r>
      <w:r w:rsidR="000855CA" w:rsidRPr="00196FA9">
        <w:rPr>
          <w:rFonts w:ascii="Times New Roman" w:hAnsi="Times New Roman" w:cs="Times New Roman"/>
          <w:b/>
          <w:sz w:val="20"/>
          <w:szCs w:val="20"/>
          <w:lang w:val="id-ID"/>
        </w:rPr>
        <w:t>evaluating</w:t>
      </w:r>
      <w:r w:rsidR="000855CA">
        <w:rPr>
          <w:rFonts w:ascii="Times New Roman" w:hAnsi="Times New Roman" w:cs="Times New Roman"/>
          <w:sz w:val="20"/>
          <w:szCs w:val="20"/>
          <w:lang w:val="id-ID"/>
        </w:rPr>
        <w:t xml:space="preserve"> ablity </w:t>
      </w:r>
      <w:r w:rsidR="00196FA9">
        <w:rPr>
          <w:rFonts w:ascii="Times New Roman" w:hAnsi="Times New Roman" w:cs="Times New Roman"/>
          <w:sz w:val="20"/>
          <w:szCs w:val="20"/>
          <w:lang w:val="id-ID"/>
        </w:rPr>
        <w:t xml:space="preserve">include in </w:t>
      </w:r>
      <w:r w:rsidR="00196FA9" w:rsidRPr="00196FA9">
        <w:rPr>
          <w:rFonts w:ascii="Times New Roman" w:hAnsi="Times New Roman" w:cs="Times New Roman"/>
          <w:b/>
          <w:sz w:val="20"/>
          <w:szCs w:val="20"/>
          <w:lang w:val="id-ID"/>
        </w:rPr>
        <w:t>very good</w:t>
      </w:r>
      <w:r w:rsidR="00196FA9">
        <w:rPr>
          <w:rFonts w:ascii="Times New Roman" w:hAnsi="Times New Roman" w:cs="Times New Roman"/>
          <w:sz w:val="20"/>
          <w:szCs w:val="20"/>
          <w:lang w:val="id-ID"/>
        </w:rPr>
        <w:t xml:space="preserve"> criteria with </w:t>
      </w:r>
      <w:r w:rsidRPr="007E3135">
        <w:rPr>
          <w:rFonts w:ascii="Times New Roman" w:hAnsi="Times New Roman" w:cs="Times New Roman"/>
          <w:sz w:val="20"/>
          <w:szCs w:val="20"/>
          <w:lang w:val="id-ID"/>
        </w:rPr>
        <w:t>82%</w:t>
      </w:r>
      <w:r w:rsidR="00196FA9">
        <w:rPr>
          <w:rFonts w:ascii="Times New Roman" w:hAnsi="Times New Roman" w:cs="Times New Roman"/>
          <w:sz w:val="20"/>
          <w:szCs w:val="20"/>
          <w:lang w:val="id-ID"/>
        </w:rPr>
        <w:t xml:space="preserve"> and 88% percentage value. </w:t>
      </w:r>
    </w:p>
    <w:p w:rsidR="007E3135" w:rsidRDefault="007E3135" w:rsidP="00474AE5">
      <w:pPr>
        <w:spacing w:after="0" w:line="240" w:lineRule="auto"/>
        <w:ind w:firstLine="426"/>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The ability to </w:t>
      </w:r>
      <w:r w:rsidRPr="00196FA9">
        <w:rPr>
          <w:rFonts w:ascii="Times New Roman" w:hAnsi="Times New Roman" w:cs="Times New Roman"/>
          <w:b/>
          <w:sz w:val="20"/>
          <w:szCs w:val="20"/>
          <w:lang w:val="id-ID"/>
        </w:rPr>
        <w:t>create</w:t>
      </w:r>
      <w:r w:rsidRPr="007E3135">
        <w:rPr>
          <w:rFonts w:ascii="Times New Roman" w:hAnsi="Times New Roman" w:cs="Times New Roman"/>
          <w:sz w:val="20"/>
          <w:szCs w:val="20"/>
          <w:lang w:val="id-ID"/>
        </w:rPr>
        <w:t xml:space="preserve"> has increased in each meeting. This ability at meeting 1 </w:t>
      </w:r>
      <w:r w:rsidR="00196FA9">
        <w:rPr>
          <w:rFonts w:ascii="Times New Roman" w:hAnsi="Times New Roman" w:cs="Times New Roman"/>
          <w:sz w:val="20"/>
          <w:szCs w:val="20"/>
          <w:lang w:val="id-ID"/>
        </w:rPr>
        <w:t xml:space="preserve">and 2 </w:t>
      </w:r>
      <w:r w:rsidRPr="007E3135">
        <w:rPr>
          <w:rFonts w:ascii="Times New Roman" w:hAnsi="Times New Roman" w:cs="Times New Roman"/>
          <w:sz w:val="20"/>
          <w:szCs w:val="20"/>
          <w:lang w:val="id-ID"/>
        </w:rPr>
        <w:t xml:space="preserve">was included in the criteria of being </w:t>
      </w:r>
      <w:r w:rsidR="00196FA9" w:rsidRPr="00196FA9">
        <w:rPr>
          <w:rFonts w:ascii="Times New Roman" w:hAnsi="Times New Roman" w:cs="Times New Roman"/>
          <w:b/>
          <w:sz w:val="20"/>
          <w:szCs w:val="20"/>
          <w:lang w:val="id-ID"/>
        </w:rPr>
        <w:t xml:space="preserve">good </w:t>
      </w:r>
      <w:r w:rsidR="00196FA9">
        <w:rPr>
          <w:rFonts w:ascii="Times New Roman" w:hAnsi="Times New Roman" w:cs="Times New Roman"/>
          <w:sz w:val="20"/>
          <w:szCs w:val="20"/>
          <w:lang w:val="id-ID"/>
        </w:rPr>
        <w:t xml:space="preserve">at a percentage of 70% and </w:t>
      </w:r>
      <w:r w:rsidRPr="007E3135">
        <w:rPr>
          <w:rFonts w:ascii="Times New Roman" w:hAnsi="Times New Roman" w:cs="Times New Roman"/>
          <w:sz w:val="20"/>
          <w:szCs w:val="20"/>
          <w:lang w:val="id-ID"/>
        </w:rPr>
        <w:t xml:space="preserve">77%, </w:t>
      </w:r>
      <w:r w:rsidR="00196FA9">
        <w:rPr>
          <w:rFonts w:ascii="Times New Roman" w:hAnsi="Times New Roman" w:cs="Times New Roman"/>
          <w:sz w:val="20"/>
          <w:szCs w:val="20"/>
          <w:lang w:val="id-ID"/>
        </w:rPr>
        <w:t>then</w:t>
      </w:r>
      <w:r w:rsidRPr="007E3135">
        <w:rPr>
          <w:rFonts w:ascii="Times New Roman" w:hAnsi="Times New Roman" w:cs="Times New Roman"/>
          <w:sz w:val="20"/>
          <w:szCs w:val="20"/>
          <w:lang w:val="id-ID"/>
        </w:rPr>
        <w:t xml:space="preserve"> being </w:t>
      </w:r>
      <w:r w:rsidRPr="00196FA9">
        <w:rPr>
          <w:rFonts w:ascii="Times New Roman" w:hAnsi="Times New Roman" w:cs="Times New Roman"/>
          <w:b/>
          <w:sz w:val="20"/>
          <w:szCs w:val="20"/>
          <w:lang w:val="id-ID"/>
        </w:rPr>
        <w:t>very good</w:t>
      </w:r>
      <w:r w:rsidRPr="007E3135">
        <w:rPr>
          <w:rFonts w:ascii="Times New Roman" w:hAnsi="Times New Roman" w:cs="Times New Roman"/>
          <w:sz w:val="20"/>
          <w:szCs w:val="20"/>
          <w:lang w:val="id-ID"/>
        </w:rPr>
        <w:t xml:space="preserve"> at a percentage of 87%. </w:t>
      </w:r>
      <w:r w:rsidRPr="00196FA9">
        <w:rPr>
          <w:rFonts w:ascii="Times New Roman" w:hAnsi="Times New Roman" w:cs="Times New Roman"/>
          <w:b/>
          <w:sz w:val="20"/>
          <w:szCs w:val="20"/>
          <w:lang w:val="id-ID"/>
        </w:rPr>
        <w:t>Communication</w:t>
      </w:r>
      <w:r w:rsidRPr="007E3135">
        <w:rPr>
          <w:rFonts w:ascii="Times New Roman" w:hAnsi="Times New Roman" w:cs="Times New Roman"/>
          <w:sz w:val="20"/>
          <w:szCs w:val="20"/>
          <w:lang w:val="id-ID"/>
        </w:rPr>
        <w:t xml:space="preserve"> skills have increased in percentage gains, at the first meeting 70%, at the second meeting 80%, and at the third meeting 87%. The percentage value indicates the ability to </w:t>
      </w:r>
      <w:r w:rsidRPr="007E3135">
        <w:rPr>
          <w:rFonts w:ascii="Times New Roman" w:hAnsi="Times New Roman" w:cs="Times New Roman"/>
          <w:sz w:val="20"/>
          <w:szCs w:val="20"/>
          <w:lang w:val="id-ID"/>
        </w:rPr>
        <w:lastRenderedPageBreak/>
        <w:t xml:space="preserve">communicate with students included in the criteria is </w:t>
      </w:r>
      <w:r w:rsidR="00196FA9" w:rsidRPr="00196FA9">
        <w:rPr>
          <w:rFonts w:ascii="Times New Roman" w:hAnsi="Times New Roman" w:cs="Times New Roman"/>
          <w:b/>
          <w:sz w:val="20"/>
          <w:szCs w:val="20"/>
          <w:lang w:val="id-ID"/>
        </w:rPr>
        <w:t>good</w:t>
      </w:r>
      <w:r w:rsidRPr="00196FA9">
        <w:rPr>
          <w:rFonts w:ascii="Times New Roman" w:hAnsi="Times New Roman" w:cs="Times New Roman"/>
          <w:b/>
          <w:sz w:val="20"/>
          <w:szCs w:val="20"/>
          <w:lang w:val="id-ID"/>
        </w:rPr>
        <w:t xml:space="preserve"> </w:t>
      </w:r>
      <w:r w:rsidRPr="007E3135">
        <w:rPr>
          <w:rFonts w:ascii="Times New Roman" w:hAnsi="Times New Roman" w:cs="Times New Roman"/>
          <w:sz w:val="20"/>
          <w:szCs w:val="20"/>
          <w:lang w:val="id-ID"/>
        </w:rPr>
        <w:t xml:space="preserve">and </w:t>
      </w:r>
      <w:r w:rsidRPr="00196FA9">
        <w:rPr>
          <w:rFonts w:ascii="Times New Roman" w:hAnsi="Times New Roman" w:cs="Times New Roman"/>
          <w:b/>
          <w:sz w:val="20"/>
          <w:szCs w:val="20"/>
          <w:lang w:val="id-ID"/>
        </w:rPr>
        <w:t>very good</w:t>
      </w:r>
      <w:r w:rsidRPr="007E3135">
        <w:rPr>
          <w:rFonts w:ascii="Times New Roman" w:hAnsi="Times New Roman" w:cs="Times New Roman"/>
          <w:sz w:val="20"/>
          <w:szCs w:val="20"/>
          <w:lang w:val="id-ID"/>
        </w:rPr>
        <w:t>.</w:t>
      </w:r>
    </w:p>
    <w:p w:rsidR="007E3135" w:rsidRDefault="007E3135" w:rsidP="00A47617">
      <w:pPr>
        <w:spacing w:after="0" w:line="240" w:lineRule="auto"/>
        <w:ind w:firstLine="426"/>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The average percentage of ICT literacy facilitation aspects of students based on filling out questionnaires was 71% at the first meeting, 77% at the second meeting, and 84% at the third meeting. The overall ability of ICT literacy increased from the </w:t>
      </w:r>
      <w:r w:rsidR="00196FA9" w:rsidRPr="00196FA9">
        <w:rPr>
          <w:rFonts w:ascii="Times New Roman" w:hAnsi="Times New Roman" w:cs="Times New Roman"/>
          <w:b/>
          <w:sz w:val="20"/>
          <w:szCs w:val="20"/>
          <w:lang w:val="id-ID"/>
        </w:rPr>
        <w:t>good</w:t>
      </w:r>
      <w:r w:rsidR="00196FA9">
        <w:rPr>
          <w:rFonts w:ascii="Times New Roman" w:hAnsi="Times New Roman" w:cs="Times New Roman"/>
          <w:sz w:val="20"/>
          <w:szCs w:val="20"/>
          <w:lang w:val="id-ID"/>
        </w:rPr>
        <w:t xml:space="preserve"> </w:t>
      </w:r>
      <w:r w:rsidRPr="007E3135">
        <w:rPr>
          <w:rFonts w:ascii="Times New Roman" w:hAnsi="Times New Roman" w:cs="Times New Roman"/>
          <w:sz w:val="20"/>
          <w:szCs w:val="20"/>
          <w:lang w:val="id-ID"/>
        </w:rPr>
        <w:t xml:space="preserve">criteria to be </w:t>
      </w:r>
      <w:r w:rsidR="00196FA9" w:rsidRPr="00196FA9">
        <w:rPr>
          <w:rFonts w:ascii="Times New Roman" w:hAnsi="Times New Roman" w:cs="Times New Roman"/>
          <w:b/>
          <w:sz w:val="20"/>
          <w:szCs w:val="20"/>
          <w:lang w:val="id-ID"/>
        </w:rPr>
        <w:t>very good</w:t>
      </w:r>
      <w:r w:rsidRPr="007E3135">
        <w:rPr>
          <w:rFonts w:ascii="Times New Roman" w:hAnsi="Times New Roman" w:cs="Times New Roman"/>
          <w:sz w:val="20"/>
          <w:szCs w:val="20"/>
          <w:lang w:val="id-ID"/>
        </w:rPr>
        <w:t>.</w:t>
      </w:r>
    </w:p>
    <w:p w:rsidR="007E3135" w:rsidRDefault="007E3135" w:rsidP="00A47617">
      <w:pPr>
        <w:spacing w:after="0" w:line="240" w:lineRule="auto"/>
        <w:ind w:firstLine="426"/>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The results of the analysis of the ICT literacy observation sheet data shows that learning science by using </w:t>
      </w:r>
      <w:r w:rsidR="00196FA9">
        <w:rPr>
          <w:rFonts w:ascii="Times New Roman" w:hAnsi="Times New Roman" w:cs="Times New Roman"/>
          <w:sz w:val="20"/>
          <w:szCs w:val="20"/>
          <w:lang w:val="id-ID"/>
        </w:rPr>
        <w:t xml:space="preserve"> e-science module based on inquiry</w:t>
      </w:r>
      <w:r w:rsidR="00196FA9" w:rsidRPr="007E3135">
        <w:rPr>
          <w:rFonts w:ascii="Times New Roman" w:hAnsi="Times New Roman" w:cs="Times New Roman"/>
          <w:sz w:val="20"/>
          <w:szCs w:val="20"/>
          <w:lang w:val="id-ID"/>
        </w:rPr>
        <w:t xml:space="preserve"> </w:t>
      </w:r>
      <w:r w:rsidRPr="007E3135">
        <w:rPr>
          <w:rFonts w:ascii="Times New Roman" w:hAnsi="Times New Roman" w:cs="Times New Roman"/>
          <w:sz w:val="20"/>
          <w:szCs w:val="20"/>
          <w:lang w:val="id-ID"/>
        </w:rPr>
        <w:t xml:space="preserve">can facilitate the ICT literacy skills of students. This is indicated by the results of observations on the learning process and assignments in the e-module which obtained </w:t>
      </w:r>
      <w:r w:rsidRPr="00196FA9">
        <w:rPr>
          <w:rFonts w:ascii="Times New Roman" w:hAnsi="Times New Roman" w:cs="Times New Roman"/>
          <w:b/>
          <w:sz w:val="20"/>
          <w:szCs w:val="20"/>
          <w:lang w:val="id-ID"/>
        </w:rPr>
        <w:t xml:space="preserve">very good </w:t>
      </w:r>
      <w:r w:rsidRPr="007E3135">
        <w:rPr>
          <w:rFonts w:ascii="Times New Roman" w:hAnsi="Times New Roman" w:cs="Times New Roman"/>
          <w:sz w:val="20"/>
          <w:szCs w:val="20"/>
          <w:lang w:val="id-ID"/>
        </w:rPr>
        <w:t>criteria. The observations were reinforced by the results of completing the ICT literacy effectiveness questionnaire by students who were in</w:t>
      </w:r>
      <w:r w:rsidR="00196FA9">
        <w:rPr>
          <w:rFonts w:ascii="Times New Roman" w:hAnsi="Times New Roman" w:cs="Times New Roman"/>
          <w:sz w:val="20"/>
          <w:szCs w:val="20"/>
          <w:lang w:val="id-ID"/>
        </w:rPr>
        <w:t xml:space="preserve"> </w:t>
      </w:r>
      <w:r w:rsidR="00196FA9" w:rsidRPr="00196FA9">
        <w:rPr>
          <w:rFonts w:ascii="Times New Roman" w:hAnsi="Times New Roman" w:cs="Times New Roman"/>
          <w:b/>
          <w:sz w:val="20"/>
          <w:szCs w:val="20"/>
          <w:lang w:val="id-ID"/>
        </w:rPr>
        <w:t>very</w:t>
      </w:r>
      <w:r w:rsidRPr="00196FA9">
        <w:rPr>
          <w:rFonts w:ascii="Times New Roman" w:hAnsi="Times New Roman" w:cs="Times New Roman"/>
          <w:b/>
          <w:sz w:val="20"/>
          <w:szCs w:val="20"/>
          <w:lang w:val="id-ID"/>
        </w:rPr>
        <w:t xml:space="preserve"> good</w:t>
      </w:r>
      <w:r w:rsidRPr="007E3135">
        <w:rPr>
          <w:rFonts w:ascii="Times New Roman" w:hAnsi="Times New Roman" w:cs="Times New Roman"/>
          <w:sz w:val="20"/>
          <w:szCs w:val="20"/>
          <w:lang w:val="id-ID"/>
        </w:rPr>
        <w:t xml:space="preserve"> criteria.</w:t>
      </w:r>
    </w:p>
    <w:p w:rsidR="00781572" w:rsidRDefault="007E3135" w:rsidP="00A47617">
      <w:pPr>
        <w:spacing w:after="0" w:line="240" w:lineRule="auto"/>
        <w:ind w:firstLine="426"/>
        <w:jc w:val="both"/>
        <w:rPr>
          <w:rFonts w:ascii="Times New Roman" w:hAnsi="Times New Roman" w:cs="Times New Roman"/>
          <w:sz w:val="20"/>
          <w:szCs w:val="20"/>
          <w:lang w:val="id-ID"/>
        </w:rPr>
      </w:pPr>
      <w:r w:rsidRPr="007E3135">
        <w:rPr>
          <w:rFonts w:ascii="Times New Roman" w:hAnsi="Times New Roman" w:cs="Times New Roman"/>
          <w:sz w:val="20"/>
          <w:szCs w:val="20"/>
          <w:lang w:val="id-ID"/>
        </w:rPr>
        <w:t xml:space="preserve">Analysis of the data that has been done shows that learning science by using </w:t>
      </w:r>
      <w:r w:rsidR="00196FA9">
        <w:rPr>
          <w:rFonts w:ascii="Times New Roman" w:hAnsi="Times New Roman" w:cs="Times New Roman"/>
          <w:sz w:val="20"/>
          <w:szCs w:val="20"/>
          <w:lang w:val="id-ID"/>
        </w:rPr>
        <w:t>e-science module based on inquiry</w:t>
      </w:r>
      <w:r w:rsidR="00196FA9" w:rsidRPr="007E3135">
        <w:rPr>
          <w:rFonts w:ascii="Times New Roman" w:hAnsi="Times New Roman" w:cs="Times New Roman"/>
          <w:sz w:val="20"/>
          <w:szCs w:val="20"/>
          <w:lang w:val="id-ID"/>
        </w:rPr>
        <w:t xml:space="preserve"> </w:t>
      </w:r>
      <w:r w:rsidRPr="007E3135">
        <w:rPr>
          <w:rFonts w:ascii="Times New Roman" w:hAnsi="Times New Roman" w:cs="Times New Roman"/>
          <w:sz w:val="20"/>
          <w:szCs w:val="20"/>
          <w:lang w:val="id-ID"/>
        </w:rPr>
        <w:t xml:space="preserve">can finance ICT literacy in students. The results of this study are consistent with research conducted by </w:t>
      </w:r>
      <w:r w:rsidR="00196FA9">
        <w:rPr>
          <w:rFonts w:ascii="Times New Roman" w:hAnsi="Times New Roman" w:cs="Times New Roman"/>
          <w:sz w:val="20"/>
          <w:szCs w:val="20"/>
          <w:lang w:val="id-ID"/>
        </w:rPr>
        <w:t>[17]</w:t>
      </w:r>
      <w:r w:rsidRPr="007E3135">
        <w:rPr>
          <w:rFonts w:ascii="Times New Roman" w:hAnsi="Times New Roman" w:cs="Times New Roman"/>
          <w:sz w:val="20"/>
          <w:szCs w:val="20"/>
          <w:lang w:val="id-ID"/>
        </w:rPr>
        <w:t>,</w:t>
      </w:r>
      <w:r w:rsidR="00196FA9">
        <w:rPr>
          <w:rFonts w:ascii="Times New Roman" w:hAnsi="Times New Roman" w:cs="Times New Roman"/>
          <w:sz w:val="20"/>
          <w:szCs w:val="20"/>
          <w:lang w:val="id-ID"/>
        </w:rPr>
        <w:t xml:space="preserve"> [18], and [19]. </w:t>
      </w:r>
      <w:r w:rsidRPr="007E3135">
        <w:rPr>
          <w:rFonts w:ascii="Times New Roman" w:hAnsi="Times New Roman" w:cs="Times New Roman"/>
          <w:sz w:val="20"/>
          <w:szCs w:val="20"/>
          <w:lang w:val="id-ID"/>
        </w:rPr>
        <w:t>The three studies found that science learning based on project based learning through e-learning can equip learners' ICT literacy.</w:t>
      </w:r>
    </w:p>
    <w:p w:rsidR="007E3135" w:rsidRPr="00B12521" w:rsidRDefault="007E3135" w:rsidP="00A47617">
      <w:pPr>
        <w:spacing w:after="0" w:line="240" w:lineRule="auto"/>
        <w:ind w:firstLine="426"/>
        <w:jc w:val="both"/>
        <w:rPr>
          <w:rFonts w:ascii="Times New Roman" w:hAnsi="Times New Roman" w:cs="Times New Roman"/>
          <w:sz w:val="20"/>
          <w:szCs w:val="20"/>
          <w:lang w:val="id-ID"/>
        </w:rPr>
      </w:pPr>
    </w:p>
    <w:p w:rsidR="00966251" w:rsidRPr="00357868" w:rsidRDefault="00966251" w:rsidP="00FD1512">
      <w:pPr>
        <w:pStyle w:val="ListParagraph"/>
        <w:numPr>
          <w:ilvl w:val="0"/>
          <w:numId w:val="2"/>
        </w:numPr>
        <w:spacing w:after="0" w:line="240" w:lineRule="auto"/>
        <w:ind w:left="426" w:hanging="426"/>
        <w:jc w:val="center"/>
        <w:rPr>
          <w:rFonts w:ascii="Times New Roman" w:hAnsi="Times New Roman" w:cs="Times New Roman"/>
          <w:b/>
          <w:sz w:val="20"/>
          <w:szCs w:val="20"/>
          <w:lang w:val="id-ID"/>
        </w:rPr>
      </w:pPr>
      <w:r w:rsidRPr="00357868">
        <w:rPr>
          <w:rFonts w:ascii="Times New Roman" w:hAnsi="Times New Roman" w:cs="Times New Roman"/>
          <w:b/>
          <w:sz w:val="20"/>
          <w:szCs w:val="20"/>
          <w:lang w:val="id-ID"/>
        </w:rPr>
        <w:t>CONCLUSIONS</w:t>
      </w:r>
    </w:p>
    <w:p w:rsidR="00F740BC" w:rsidRDefault="000A017E" w:rsidP="00196FA9">
      <w:pPr>
        <w:spacing w:after="0" w:line="240" w:lineRule="auto"/>
        <w:ind w:firstLine="426"/>
        <w:jc w:val="both"/>
        <w:rPr>
          <w:rFonts w:ascii="Times New Roman" w:hAnsi="Times New Roman" w:cs="Times New Roman"/>
          <w:sz w:val="20"/>
          <w:szCs w:val="20"/>
          <w:lang w:val="id-ID"/>
        </w:rPr>
      </w:pPr>
      <w:r w:rsidRPr="000A017E">
        <w:rPr>
          <w:rFonts w:ascii="Times New Roman" w:hAnsi="Times New Roman" w:cs="Times New Roman"/>
          <w:sz w:val="20"/>
          <w:szCs w:val="20"/>
          <w:lang w:val="id-ID"/>
        </w:rPr>
        <w:t xml:space="preserve">The e-module product developed has received a very good assessment from media experts and material experts so that it is suitable for use in science learning. The </w:t>
      </w:r>
      <w:r w:rsidR="00196FA9">
        <w:rPr>
          <w:rFonts w:ascii="Times New Roman" w:hAnsi="Times New Roman" w:cs="Times New Roman"/>
          <w:sz w:val="20"/>
          <w:szCs w:val="20"/>
          <w:lang w:val="id-ID"/>
        </w:rPr>
        <w:t>e-science module based on inquiry</w:t>
      </w:r>
      <w:r w:rsidR="00196FA9" w:rsidRPr="007E3135">
        <w:rPr>
          <w:rFonts w:ascii="Times New Roman" w:hAnsi="Times New Roman" w:cs="Times New Roman"/>
          <w:sz w:val="20"/>
          <w:szCs w:val="20"/>
          <w:lang w:val="id-ID"/>
        </w:rPr>
        <w:t xml:space="preserve"> </w:t>
      </w:r>
      <w:r w:rsidRPr="000A017E">
        <w:rPr>
          <w:rFonts w:ascii="Times New Roman" w:hAnsi="Times New Roman" w:cs="Times New Roman"/>
          <w:sz w:val="20"/>
          <w:szCs w:val="20"/>
          <w:lang w:val="id-ID"/>
        </w:rPr>
        <w:t xml:space="preserve">that was developed can facilitate ICT literacy of students with very good criterion criteria based on observational assessments and is </w:t>
      </w:r>
      <w:r w:rsidR="00196FA9">
        <w:rPr>
          <w:rFonts w:ascii="Times New Roman" w:hAnsi="Times New Roman" w:cs="Times New Roman"/>
          <w:sz w:val="20"/>
          <w:szCs w:val="20"/>
          <w:lang w:val="id-ID"/>
        </w:rPr>
        <w:t xml:space="preserve">very </w:t>
      </w:r>
      <w:r w:rsidRPr="000A017E">
        <w:rPr>
          <w:rFonts w:ascii="Times New Roman" w:hAnsi="Times New Roman" w:cs="Times New Roman"/>
          <w:sz w:val="20"/>
          <w:szCs w:val="20"/>
          <w:lang w:val="id-ID"/>
        </w:rPr>
        <w:t>good based on the results of filling out questionnaire sheets by students.</w:t>
      </w:r>
    </w:p>
    <w:p w:rsidR="00966251" w:rsidRPr="00F740BC" w:rsidRDefault="00966251" w:rsidP="00F740BC">
      <w:pPr>
        <w:spacing w:after="0"/>
        <w:jc w:val="center"/>
        <w:rPr>
          <w:rFonts w:ascii="Times New Roman" w:hAnsi="Times New Roman" w:cs="Times New Roman"/>
          <w:b/>
          <w:sz w:val="20"/>
          <w:szCs w:val="20"/>
          <w:lang w:val="id-ID"/>
        </w:rPr>
      </w:pPr>
      <w:r w:rsidRPr="00F740BC">
        <w:rPr>
          <w:rFonts w:ascii="Times New Roman" w:hAnsi="Times New Roman" w:cs="Times New Roman"/>
          <w:b/>
          <w:sz w:val="20"/>
          <w:szCs w:val="20"/>
          <w:lang w:val="id-ID"/>
        </w:rPr>
        <w:t>REFERENCES</w:t>
      </w:r>
    </w:p>
    <w:p w:rsidR="00E26DCC" w:rsidRPr="00F740BC" w:rsidRDefault="008D2B08" w:rsidP="00F740BC">
      <w:pPr>
        <w:spacing w:after="0" w:line="240" w:lineRule="auto"/>
        <w:ind w:left="284" w:hanging="284"/>
        <w:jc w:val="both"/>
        <w:rPr>
          <w:rFonts w:ascii="Times New Roman" w:hAnsi="Times New Roman" w:cs="Times New Roman"/>
          <w:sz w:val="16"/>
          <w:szCs w:val="16"/>
          <w:lang w:val="id-ID"/>
        </w:rPr>
      </w:pPr>
      <w:r w:rsidRPr="00F740BC">
        <w:rPr>
          <w:rFonts w:ascii="Times New Roman" w:hAnsi="Times New Roman" w:cs="Times New Roman"/>
          <w:sz w:val="16"/>
          <w:szCs w:val="16"/>
          <w:lang w:val="id-ID"/>
        </w:rPr>
        <w:t xml:space="preserve">[1] </w:t>
      </w:r>
      <w:r w:rsidR="001C7721">
        <w:rPr>
          <w:rFonts w:ascii="Times New Roman" w:hAnsi="Times New Roman" w:cs="Times New Roman"/>
          <w:sz w:val="16"/>
          <w:szCs w:val="16"/>
          <w:lang w:val="id-ID"/>
        </w:rPr>
        <w:t xml:space="preserve"> </w:t>
      </w:r>
      <w:r w:rsidR="00E26DCC" w:rsidRPr="00F740BC">
        <w:rPr>
          <w:rFonts w:ascii="Times New Roman" w:hAnsi="Times New Roman" w:cs="Times New Roman"/>
          <w:sz w:val="16"/>
          <w:szCs w:val="16"/>
          <w:lang w:val="id-ID"/>
        </w:rPr>
        <w:t xml:space="preserve">Trilling, B. &amp; Fadel, C. (2009). </w:t>
      </w:r>
      <w:r w:rsidR="00E26DCC" w:rsidRPr="00F740BC">
        <w:rPr>
          <w:rFonts w:ascii="Times New Roman" w:hAnsi="Times New Roman" w:cs="Times New Roman"/>
          <w:i/>
          <w:sz w:val="16"/>
          <w:szCs w:val="16"/>
          <w:lang w:val="id-ID"/>
        </w:rPr>
        <w:t>21st Century Skills: Learning for Life in Our Times</w:t>
      </w:r>
      <w:r w:rsidR="00E26DCC" w:rsidRPr="00F740BC">
        <w:rPr>
          <w:rFonts w:ascii="Times New Roman" w:hAnsi="Times New Roman" w:cs="Times New Roman"/>
          <w:sz w:val="16"/>
          <w:szCs w:val="16"/>
          <w:lang w:val="id-ID"/>
        </w:rPr>
        <w:t>, John Wiley &amp; Sons, 978-0-47-055362-6</w:t>
      </w:r>
    </w:p>
    <w:p w:rsidR="001C7721" w:rsidRDefault="00E26DCC" w:rsidP="001C7721">
      <w:pPr>
        <w:widowControl w:val="0"/>
        <w:autoSpaceDE w:val="0"/>
        <w:autoSpaceDN w:val="0"/>
        <w:adjustRightInd w:val="0"/>
        <w:spacing w:after="0" w:line="240" w:lineRule="auto"/>
        <w:ind w:left="284" w:hanging="284"/>
        <w:jc w:val="both"/>
        <w:rPr>
          <w:rFonts w:ascii="Times New Roman" w:hAnsi="Times New Roman" w:cs="Times New Roman"/>
          <w:noProof/>
          <w:sz w:val="16"/>
          <w:szCs w:val="24"/>
          <w:lang w:val="id-ID"/>
        </w:rPr>
      </w:pPr>
      <w:r w:rsidRPr="00F740BC">
        <w:rPr>
          <w:rFonts w:ascii="Times New Roman" w:hAnsi="Times New Roman" w:cs="Times New Roman"/>
          <w:sz w:val="16"/>
          <w:szCs w:val="16"/>
          <w:lang w:val="id-ID"/>
        </w:rPr>
        <w:t xml:space="preserve">[2] </w:t>
      </w:r>
      <w:r w:rsidR="008D2B08" w:rsidRPr="00F740BC">
        <w:rPr>
          <w:rFonts w:ascii="Times New Roman" w:hAnsi="Times New Roman" w:cs="Times New Roman"/>
          <w:sz w:val="16"/>
          <w:szCs w:val="16"/>
          <w:lang w:val="id-ID"/>
        </w:rPr>
        <w:fldChar w:fldCharType="begin" w:fldLock="1"/>
      </w:r>
      <w:r w:rsidR="008D2B08" w:rsidRPr="00F740BC">
        <w:rPr>
          <w:rFonts w:ascii="Times New Roman" w:hAnsi="Times New Roman" w:cs="Times New Roman"/>
          <w:sz w:val="16"/>
          <w:szCs w:val="16"/>
          <w:lang w:val="id-ID"/>
        </w:rPr>
        <w:instrText xml:space="preserve">ADDIN Mendeley Bibliography CSL_BIBLIOGRAPHY </w:instrText>
      </w:r>
      <w:r w:rsidR="008D2B08" w:rsidRPr="00F740BC">
        <w:rPr>
          <w:rFonts w:ascii="Times New Roman" w:hAnsi="Times New Roman" w:cs="Times New Roman"/>
          <w:sz w:val="16"/>
          <w:szCs w:val="16"/>
          <w:lang w:val="id-ID"/>
        </w:rPr>
        <w:fldChar w:fldCharType="separate"/>
      </w:r>
      <w:r w:rsidR="001C7721">
        <w:rPr>
          <w:rFonts w:ascii="Times New Roman" w:hAnsi="Times New Roman" w:cs="Times New Roman"/>
          <w:noProof/>
          <w:sz w:val="16"/>
          <w:szCs w:val="24"/>
          <w:lang w:val="id-ID"/>
        </w:rPr>
        <w:tab/>
      </w:r>
      <w:r w:rsidR="007433AD" w:rsidRPr="007433AD">
        <w:rPr>
          <w:rFonts w:ascii="Times New Roman" w:hAnsi="Times New Roman" w:cs="Times New Roman"/>
          <w:noProof/>
          <w:sz w:val="16"/>
          <w:szCs w:val="24"/>
        </w:rPr>
        <w:t xml:space="preserve">Kereluik, K., Mishra, P., Fahnoe, C., Terry, L., &amp; Karr, J. A. (2013). What knowledge is of most worth: teacher knowledge for 21. </w:t>
      </w:r>
      <w:r w:rsidR="007433AD" w:rsidRPr="007433AD">
        <w:rPr>
          <w:rFonts w:ascii="Times New Roman" w:hAnsi="Times New Roman" w:cs="Times New Roman"/>
          <w:i/>
          <w:iCs/>
          <w:noProof/>
          <w:sz w:val="16"/>
          <w:szCs w:val="24"/>
        </w:rPr>
        <w:t>Journal of Digital Learning in Teacher Education</w:t>
      </w:r>
      <w:r w:rsidR="007433AD" w:rsidRPr="007433AD">
        <w:rPr>
          <w:rFonts w:ascii="Times New Roman" w:hAnsi="Times New Roman" w:cs="Times New Roman"/>
          <w:noProof/>
          <w:sz w:val="16"/>
          <w:szCs w:val="24"/>
        </w:rPr>
        <w:t>. https://doi.org/10.1080/21532974.2013.10784716</w:t>
      </w:r>
    </w:p>
    <w:p w:rsidR="001C7721" w:rsidRDefault="001C7721" w:rsidP="001C7721">
      <w:pPr>
        <w:widowControl w:val="0"/>
        <w:autoSpaceDE w:val="0"/>
        <w:autoSpaceDN w:val="0"/>
        <w:adjustRightInd w:val="0"/>
        <w:spacing w:after="0" w:line="240" w:lineRule="auto"/>
        <w:ind w:left="284" w:hanging="284"/>
        <w:jc w:val="both"/>
        <w:rPr>
          <w:rFonts w:ascii="Times New Roman" w:hAnsi="Times New Roman" w:cs="Times New Roman"/>
          <w:noProof/>
          <w:sz w:val="16"/>
          <w:szCs w:val="24"/>
          <w:lang w:val="id-ID"/>
        </w:rPr>
      </w:pPr>
      <w:r>
        <w:rPr>
          <w:rFonts w:ascii="Times New Roman" w:hAnsi="Times New Roman" w:cs="Times New Roman"/>
          <w:noProof/>
          <w:sz w:val="16"/>
          <w:szCs w:val="24"/>
          <w:lang w:val="id-ID"/>
        </w:rPr>
        <w:t xml:space="preserve">[3]  </w:t>
      </w:r>
      <w:r w:rsidRPr="007433AD">
        <w:rPr>
          <w:rFonts w:ascii="Times New Roman" w:hAnsi="Times New Roman" w:cs="Times New Roman"/>
          <w:noProof/>
          <w:sz w:val="16"/>
          <w:szCs w:val="24"/>
        </w:rPr>
        <w:t xml:space="preserve">Pernia, E. (2008). </w:t>
      </w:r>
      <w:r w:rsidRPr="007433AD">
        <w:rPr>
          <w:rFonts w:ascii="Times New Roman" w:hAnsi="Times New Roman" w:cs="Times New Roman"/>
          <w:i/>
          <w:iCs/>
          <w:noProof/>
          <w:sz w:val="16"/>
          <w:szCs w:val="24"/>
        </w:rPr>
        <w:t>Strategy framework for promoting ICT literacy in the Asia-Pacific region</w:t>
      </w:r>
      <w:r w:rsidRPr="007433AD">
        <w:rPr>
          <w:rFonts w:ascii="Times New Roman" w:hAnsi="Times New Roman" w:cs="Times New Roman"/>
          <w:noProof/>
          <w:sz w:val="16"/>
          <w:szCs w:val="24"/>
        </w:rPr>
        <w:t xml:space="preserve">. </w:t>
      </w:r>
      <w:r w:rsidRPr="007433AD">
        <w:rPr>
          <w:rFonts w:ascii="Times New Roman" w:hAnsi="Times New Roman" w:cs="Times New Roman"/>
          <w:i/>
          <w:iCs/>
          <w:noProof/>
          <w:sz w:val="16"/>
          <w:szCs w:val="24"/>
        </w:rPr>
        <w:t>Publication of UNESCO Bangkok Communication and  …</w:t>
      </w:r>
      <w:r w:rsidRPr="007433AD">
        <w:rPr>
          <w:rFonts w:ascii="Times New Roman" w:hAnsi="Times New Roman" w:cs="Times New Roman"/>
          <w:noProof/>
          <w:sz w:val="16"/>
          <w:szCs w:val="24"/>
        </w:rPr>
        <w:t>. Diambil dari http://119.82.251.165:8080/xmlui/handle/123456789/34</w:t>
      </w:r>
    </w:p>
    <w:p w:rsidR="00526FFD" w:rsidRPr="00526FFD" w:rsidRDefault="00526FFD" w:rsidP="001C7721">
      <w:pPr>
        <w:widowControl w:val="0"/>
        <w:autoSpaceDE w:val="0"/>
        <w:autoSpaceDN w:val="0"/>
        <w:adjustRightInd w:val="0"/>
        <w:spacing w:after="0" w:line="240" w:lineRule="auto"/>
        <w:ind w:left="284" w:hanging="284"/>
        <w:jc w:val="both"/>
        <w:rPr>
          <w:rFonts w:ascii="Times New Roman" w:hAnsi="Times New Roman" w:cs="Times New Roman"/>
          <w:noProof/>
          <w:sz w:val="16"/>
          <w:lang w:val="id-ID"/>
        </w:rPr>
      </w:pPr>
      <w:r w:rsidRPr="00F740BC">
        <w:rPr>
          <w:rFonts w:ascii="Times New Roman" w:hAnsi="Times New Roman" w:cs="Times New Roman"/>
          <w:sz w:val="16"/>
          <w:szCs w:val="16"/>
          <w:lang w:val="id-ID"/>
        </w:rPr>
        <w:t xml:space="preserve">[4] Asosiasi Penyelenggara Jasa Internet Indonesia (APJII). (2017). </w:t>
      </w:r>
      <w:r w:rsidRPr="00F740BC">
        <w:rPr>
          <w:rFonts w:ascii="Times New Roman" w:hAnsi="Times New Roman" w:cs="Times New Roman"/>
          <w:i/>
          <w:sz w:val="16"/>
          <w:szCs w:val="16"/>
          <w:lang w:val="id-ID"/>
        </w:rPr>
        <w:t>Infografis Penetrasi &amp; Perilaku Pengguna Internet Indonesia Survey 2017</w:t>
      </w:r>
      <w:r w:rsidRPr="00F740BC">
        <w:rPr>
          <w:rFonts w:ascii="Times New Roman" w:hAnsi="Times New Roman" w:cs="Times New Roman"/>
          <w:sz w:val="16"/>
          <w:szCs w:val="16"/>
          <w:lang w:val="id-ID"/>
        </w:rPr>
        <w:t>. Teknopreneur</w:t>
      </w:r>
    </w:p>
    <w:p w:rsidR="0077254B" w:rsidRPr="00526FFD" w:rsidRDefault="008D2B08" w:rsidP="00526FFD">
      <w:pPr>
        <w:spacing w:after="0" w:line="240" w:lineRule="auto"/>
        <w:ind w:left="284" w:hanging="284"/>
        <w:jc w:val="both"/>
        <w:rPr>
          <w:rStyle w:val="Hyperlink"/>
          <w:rFonts w:ascii="Times New Roman" w:hAnsi="Times New Roman" w:cs="Times New Roman"/>
          <w:color w:val="auto"/>
          <w:sz w:val="16"/>
          <w:szCs w:val="16"/>
          <w:u w:val="none"/>
          <w:lang w:val="id-ID"/>
        </w:rPr>
      </w:pPr>
      <w:r w:rsidRPr="00F740BC">
        <w:rPr>
          <w:rFonts w:ascii="Times New Roman" w:hAnsi="Times New Roman" w:cs="Times New Roman"/>
          <w:sz w:val="16"/>
          <w:szCs w:val="16"/>
          <w:lang w:val="id-ID"/>
        </w:rPr>
        <w:fldChar w:fldCharType="end"/>
      </w:r>
      <w:r w:rsidR="00526FFD" w:rsidRPr="00F740BC">
        <w:rPr>
          <w:rFonts w:ascii="Times New Roman" w:hAnsi="Times New Roman" w:cs="Times New Roman"/>
          <w:sz w:val="16"/>
          <w:szCs w:val="16"/>
          <w:lang w:val="id-ID"/>
        </w:rPr>
        <w:t xml:space="preserve">[5] </w:t>
      </w:r>
      <w:r w:rsidR="00E26DCC" w:rsidRPr="00F740BC">
        <w:rPr>
          <w:rFonts w:ascii="Times New Roman" w:hAnsi="Times New Roman" w:cs="Times New Roman"/>
          <w:sz w:val="16"/>
          <w:szCs w:val="16"/>
          <w:lang w:val="id-ID"/>
        </w:rPr>
        <w:t xml:space="preserve">Angeli, C., &amp; Valanides, N. (2009). Computers &amp; Education Epistemological and methodological issues for the conceptualization, development, and assessment of ICT – TPCK : Advances in technological pedagogical content knowledge ( TPCK ). </w:t>
      </w:r>
      <w:r w:rsidR="00E26DCC" w:rsidRPr="00F740BC">
        <w:rPr>
          <w:rFonts w:ascii="Times New Roman" w:hAnsi="Times New Roman" w:cs="Times New Roman"/>
          <w:i/>
          <w:sz w:val="16"/>
          <w:szCs w:val="16"/>
          <w:lang w:val="id-ID"/>
        </w:rPr>
        <w:t>Computers &amp; Education</w:t>
      </w:r>
      <w:r w:rsidR="001C7721">
        <w:rPr>
          <w:rFonts w:ascii="Times New Roman" w:hAnsi="Times New Roman" w:cs="Times New Roman"/>
          <w:sz w:val="16"/>
          <w:szCs w:val="16"/>
          <w:lang w:val="id-ID"/>
        </w:rPr>
        <w:t xml:space="preserve">, 52(1), 154–168. </w:t>
      </w:r>
      <w:hyperlink r:id="rId11" w:history="1">
        <w:r w:rsidR="00E26DCC" w:rsidRPr="00F740BC">
          <w:rPr>
            <w:rStyle w:val="Hyperlink"/>
            <w:rFonts w:ascii="Times New Roman" w:hAnsi="Times New Roman" w:cs="Times New Roman"/>
            <w:sz w:val="16"/>
            <w:szCs w:val="16"/>
            <w:lang w:val="id-ID"/>
          </w:rPr>
          <w:t>https://doi.org/10.1016/j.compedu.2008.07.006</w:t>
        </w:r>
      </w:hyperlink>
    </w:p>
    <w:p w:rsidR="007737BE" w:rsidRPr="00F740BC" w:rsidRDefault="00526FFD" w:rsidP="00F740BC">
      <w:pPr>
        <w:spacing w:after="0" w:line="240" w:lineRule="auto"/>
        <w:ind w:left="284" w:hanging="284"/>
        <w:jc w:val="both"/>
        <w:rPr>
          <w:rFonts w:ascii="Times New Roman" w:hAnsi="Times New Roman" w:cs="Times New Roman"/>
          <w:noProof/>
          <w:sz w:val="16"/>
          <w:szCs w:val="16"/>
          <w:lang w:val="id-ID"/>
        </w:rPr>
      </w:pPr>
      <w:r w:rsidRPr="00F740BC">
        <w:rPr>
          <w:rFonts w:ascii="Times New Roman" w:hAnsi="Times New Roman" w:cs="Times New Roman"/>
          <w:noProof/>
          <w:sz w:val="16"/>
          <w:szCs w:val="16"/>
          <w:lang w:val="id-ID"/>
        </w:rPr>
        <w:t xml:space="preserve"> </w:t>
      </w:r>
      <w:r w:rsidR="007737BE" w:rsidRPr="00F740BC">
        <w:rPr>
          <w:rFonts w:ascii="Times New Roman" w:hAnsi="Times New Roman" w:cs="Times New Roman"/>
          <w:noProof/>
          <w:sz w:val="16"/>
          <w:szCs w:val="16"/>
          <w:lang w:val="id-ID"/>
        </w:rPr>
        <w:t xml:space="preserve">[6] </w:t>
      </w:r>
      <w:r w:rsidR="007737BE" w:rsidRPr="00F740BC">
        <w:rPr>
          <w:rFonts w:ascii="Times New Roman" w:hAnsi="Times New Roman" w:cs="Times New Roman"/>
          <w:sz w:val="16"/>
          <w:szCs w:val="16"/>
          <w:lang w:val="id-ID"/>
        </w:rPr>
        <w:t>Sugianto</w:t>
      </w:r>
      <w:r w:rsidR="007737BE" w:rsidRPr="00F740BC">
        <w:rPr>
          <w:rFonts w:ascii="Times New Roman" w:hAnsi="Times New Roman" w:cs="Times New Roman"/>
          <w:noProof/>
          <w:sz w:val="16"/>
          <w:szCs w:val="16"/>
        </w:rPr>
        <w:t xml:space="preserve">, D., Abdullah, A. G., Elvyanti, S., &amp; Muladi, Y. (2013). Modul virtual : Multimedia flipbook dasar teknik digital. </w:t>
      </w:r>
      <w:r w:rsidR="007737BE" w:rsidRPr="00F740BC">
        <w:rPr>
          <w:rFonts w:ascii="Times New Roman" w:hAnsi="Times New Roman" w:cs="Times New Roman"/>
          <w:i/>
          <w:iCs/>
          <w:noProof/>
          <w:sz w:val="16"/>
          <w:szCs w:val="16"/>
        </w:rPr>
        <w:t>Invotec</w:t>
      </w:r>
      <w:r w:rsidR="007737BE" w:rsidRPr="00F740BC">
        <w:rPr>
          <w:rFonts w:ascii="Times New Roman" w:hAnsi="Times New Roman" w:cs="Times New Roman"/>
          <w:noProof/>
          <w:sz w:val="16"/>
          <w:szCs w:val="16"/>
        </w:rPr>
        <w:t xml:space="preserve">, </w:t>
      </w:r>
      <w:r w:rsidR="007737BE" w:rsidRPr="00F740BC">
        <w:rPr>
          <w:rFonts w:ascii="Times New Roman" w:hAnsi="Times New Roman" w:cs="Times New Roman"/>
          <w:i/>
          <w:iCs/>
          <w:noProof/>
          <w:sz w:val="16"/>
          <w:szCs w:val="16"/>
        </w:rPr>
        <w:t>IX</w:t>
      </w:r>
      <w:r w:rsidR="007737BE" w:rsidRPr="00F740BC">
        <w:rPr>
          <w:rFonts w:ascii="Times New Roman" w:hAnsi="Times New Roman" w:cs="Times New Roman"/>
          <w:noProof/>
          <w:sz w:val="16"/>
          <w:szCs w:val="16"/>
        </w:rPr>
        <w:t>(2), 101–116.</w:t>
      </w:r>
    </w:p>
    <w:p w:rsidR="007737BE" w:rsidRPr="00F740BC" w:rsidRDefault="007737BE" w:rsidP="00F740BC">
      <w:pPr>
        <w:spacing w:after="0" w:line="240" w:lineRule="auto"/>
        <w:ind w:left="284" w:hanging="284"/>
        <w:jc w:val="both"/>
        <w:rPr>
          <w:rFonts w:ascii="Times New Roman" w:hAnsi="Times New Roman" w:cs="Times New Roman"/>
          <w:noProof/>
          <w:sz w:val="16"/>
          <w:szCs w:val="16"/>
          <w:lang w:val="id-ID"/>
        </w:rPr>
      </w:pPr>
      <w:r w:rsidRPr="00F740BC">
        <w:rPr>
          <w:rFonts w:ascii="Times New Roman" w:hAnsi="Times New Roman" w:cs="Times New Roman"/>
          <w:noProof/>
          <w:sz w:val="16"/>
          <w:szCs w:val="16"/>
          <w:lang w:val="id-ID"/>
        </w:rPr>
        <w:t xml:space="preserve">[7] </w:t>
      </w:r>
      <w:r w:rsidRPr="00F740BC">
        <w:rPr>
          <w:rFonts w:ascii="Times New Roman" w:hAnsi="Times New Roman" w:cs="Times New Roman"/>
          <w:sz w:val="16"/>
          <w:szCs w:val="16"/>
          <w:lang w:val="id-ID"/>
        </w:rPr>
        <w:t>Nurmayanti</w:t>
      </w:r>
      <w:r w:rsidRPr="00F740BC">
        <w:rPr>
          <w:rFonts w:ascii="Times New Roman" w:hAnsi="Times New Roman" w:cs="Times New Roman"/>
          <w:noProof/>
          <w:sz w:val="16"/>
          <w:szCs w:val="16"/>
        </w:rPr>
        <w:t xml:space="preserve">, F., Bakri, F., &amp; Budi, E. (2015). Pengembangan Modul Elektronik Fisika dengan Strategi PDEODE pada Pokok Bahasan Teori Kinetik Gas untuk Siswa Kelas XI SMA, </w:t>
      </w:r>
      <w:r w:rsidRPr="00F740BC">
        <w:rPr>
          <w:rFonts w:ascii="Times New Roman" w:hAnsi="Times New Roman" w:cs="Times New Roman"/>
          <w:i/>
          <w:iCs/>
          <w:noProof/>
          <w:sz w:val="16"/>
          <w:szCs w:val="16"/>
        </w:rPr>
        <w:t>2015</w:t>
      </w:r>
      <w:r w:rsidRPr="00F740BC">
        <w:rPr>
          <w:rFonts w:ascii="Times New Roman" w:hAnsi="Times New Roman" w:cs="Times New Roman"/>
          <w:noProof/>
          <w:sz w:val="16"/>
          <w:szCs w:val="16"/>
        </w:rPr>
        <w:t>(Snips), 2013–2016.</w:t>
      </w:r>
    </w:p>
    <w:p w:rsidR="004C06B5" w:rsidRPr="00F740BC" w:rsidRDefault="007737BE" w:rsidP="00F740BC">
      <w:pPr>
        <w:spacing w:after="0" w:line="240" w:lineRule="auto"/>
        <w:ind w:left="284" w:hanging="284"/>
        <w:jc w:val="both"/>
        <w:rPr>
          <w:rFonts w:ascii="Times New Roman" w:hAnsi="Times New Roman" w:cs="Times New Roman"/>
          <w:noProof/>
          <w:sz w:val="16"/>
          <w:szCs w:val="16"/>
          <w:lang w:val="id-ID"/>
        </w:rPr>
      </w:pPr>
      <w:r w:rsidRPr="00F740BC">
        <w:rPr>
          <w:rFonts w:ascii="Times New Roman" w:hAnsi="Times New Roman" w:cs="Times New Roman"/>
          <w:noProof/>
          <w:sz w:val="16"/>
          <w:szCs w:val="16"/>
          <w:lang w:val="id-ID"/>
        </w:rPr>
        <w:t xml:space="preserve">[8] </w:t>
      </w:r>
      <w:r w:rsidR="004C06B5" w:rsidRPr="00F740BC">
        <w:rPr>
          <w:rFonts w:ascii="Times New Roman" w:hAnsi="Times New Roman" w:cs="Times New Roman"/>
          <w:noProof/>
          <w:sz w:val="16"/>
          <w:szCs w:val="16"/>
          <w:lang w:val="id-ID"/>
        </w:rPr>
        <w:t xml:space="preserve"> </w:t>
      </w:r>
      <w:r w:rsidRPr="00F740BC">
        <w:rPr>
          <w:rFonts w:ascii="Times New Roman" w:hAnsi="Times New Roman" w:cs="Times New Roman"/>
          <w:noProof/>
          <w:sz w:val="16"/>
          <w:szCs w:val="16"/>
        </w:rPr>
        <w:t xml:space="preserve">Agustina, N. K. D. et. al. (2015). Pengembangan E-Modul Berbasis Project Based Learning Pada Mata Pelajaran Pemrograman Web Kelas X di SMK Negeri 3 Singaraja. </w:t>
      </w:r>
      <w:r w:rsidRPr="00F740BC">
        <w:rPr>
          <w:rFonts w:ascii="Times New Roman" w:hAnsi="Times New Roman" w:cs="Times New Roman"/>
          <w:i/>
          <w:iCs/>
          <w:noProof/>
          <w:sz w:val="16"/>
          <w:szCs w:val="16"/>
        </w:rPr>
        <w:t>Kumpulan Artikel Mahasiswa Pendidikan Teknik Informatika (KARMAPATI) Universitas Pendidikan Ganesha</w:t>
      </w:r>
      <w:r w:rsidRPr="00F740BC">
        <w:rPr>
          <w:rFonts w:ascii="Times New Roman" w:hAnsi="Times New Roman" w:cs="Times New Roman"/>
          <w:noProof/>
          <w:sz w:val="16"/>
          <w:szCs w:val="16"/>
        </w:rPr>
        <w:t xml:space="preserve">, </w:t>
      </w:r>
      <w:r w:rsidRPr="00F740BC">
        <w:rPr>
          <w:rFonts w:ascii="Times New Roman" w:hAnsi="Times New Roman" w:cs="Times New Roman"/>
          <w:i/>
          <w:iCs/>
          <w:noProof/>
          <w:sz w:val="16"/>
          <w:szCs w:val="16"/>
        </w:rPr>
        <w:t>4</w:t>
      </w:r>
      <w:r w:rsidRPr="00F740BC">
        <w:rPr>
          <w:rFonts w:ascii="Times New Roman" w:hAnsi="Times New Roman" w:cs="Times New Roman"/>
          <w:noProof/>
          <w:sz w:val="16"/>
          <w:szCs w:val="16"/>
        </w:rPr>
        <w:t xml:space="preserve">(5), 3–4. </w:t>
      </w:r>
      <w:hyperlink r:id="rId12" w:history="1">
        <w:r w:rsidR="004C06B5" w:rsidRPr="00F740BC">
          <w:rPr>
            <w:rStyle w:val="Hyperlink"/>
            <w:rFonts w:ascii="Times New Roman" w:hAnsi="Times New Roman" w:cs="Times New Roman"/>
            <w:noProof/>
            <w:sz w:val="16"/>
            <w:szCs w:val="16"/>
          </w:rPr>
          <w:t>https://doi.org/10.23887/jptk.v13i2.8526</w:t>
        </w:r>
      </w:hyperlink>
    </w:p>
    <w:p w:rsidR="004C06B5" w:rsidRPr="00F740BC" w:rsidRDefault="004C06B5" w:rsidP="004E004D">
      <w:pPr>
        <w:spacing w:after="0" w:line="240" w:lineRule="auto"/>
        <w:ind w:left="284" w:hanging="284"/>
        <w:jc w:val="both"/>
        <w:rPr>
          <w:rFonts w:ascii="Times New Roman" w:hAnsi="Times New Roman" w:cs="Times New Roman"/>
          <w:sz w:val="16"/>
          <w:szCs w:val="16"/>
          <w:lang w:val="id-ID"/>
        </w:rPr>
      </w:pPr>
      <w:r w:rsidRPr="00F740BC">
        <w:rPr>
          <w:rFonts w:ascii="Times New Roman" w:hAnsi="Times New Roman" w:cs="Times New Roman"/>
          <w:sz w:val="16"/>
          <w:szCs w:val="16"/>
          <w:lang w:val="id-ID"/>
        </w:rPr>
        <w:lastRenderedPageBreak/>
        <w:t xml:space="preserve">[9]  Banchi, H., &amp; Bell, R. (2008). The Many Levels of Inquiry. </w:t>
      </w:r>
      <w:r w:rsidRPr="00F740BC">
        <w:rPr>
          <w:rFonts w:ascii="Times New Roman" w:hAnsi="Times New Roman" w:cs="Times New Roman"/>
          <w:i/>
          <w:sz w:val="16"/>
          <w:szCs w:val="16"/>
          <w:lang w:val="id-ID"/>
        </w:rPr>
        <w:t>Science and Children</w:t>
      </w:r>
      <w:r w:rsidRPr="00F740BC">
        <w:rPr>
          <w:rFonts w:ascii="Times New Roman" w:hAnsi="Times New Roman" w:cs="Times New Roman"/>
          <w:sz w:val="16"/>
          <w:szCs w:val="16"/>
          <w:lang w:val="id-ID"/>
        </w:rPr>
        <w:t>. https://doi.org/10.1111</w:t>
      </w:r>
      <w:r w:rsidR="004E004D">
        <w:rPr>
          <w:rFonts w:ascii="Times New Roman" w:hAnsi="Times New Roman" w:cs="Times New Roman"/>
          <w:sz w:val="16"/>
          <w:szCs w:val="16"/>
          <w:lang w:val="id-ID"/>
        </w:rPr>
        <w:t>/j.1600-065X.2008.00760.x.SHP-1</w:t>
      </w:r>
    </w:p>
    <w:p w:rsidR="004C06B5" w:rsidRPr="00F740BC" w:rsidRDefault="004C06B5" w:rsidP="00F740BC">
      <w:pPr>
        <w:spacing w:after="0" w:line="240" w:lineRule="auto"/>
        <w:ind w:left="284" w:hanging="284"/>
        <w:jc w:val="both"/>
        <w:rPr>
          <w:rFonts w:ascii="Times New Roman" w:hAnsi="Times New Roman" w:cs="Times New Roman"/>
          <w:color w:val="0000FF" w:themeColor="hyperlink"/>
          <w:sz w:val="16"/>
          <w:szCs w:val="16"/>
          <w:u w:val="single"/>
          <w:lang w:val="id-ID"/>
        </w:rPr>
      </w:pPr>
      <w:r w:rsidRPr="00F740BC">
        <w:rPr>
          <w:rFonts w:ascii="Times New Roman" w:hAnsi="Times New Roman" w:cs="Times New Roman"/>
          <w:sz w:val="16"/>
          <w:szCs w:val="16"/>
          <w:lang w:val="id-ID"/>
        </w:rPr>
        <w:t xml:space="preserve">[10] Kirschner, P. A., Sweller, J., &amp; Clark, R. E. (2006). Why Minimal Guidance During Instruction Does Not Work. </w:t>
      </w:r>
      <w:r w:rsidRPr="00F740BC">
        <w:rPr>
          <w:rFonts w:ascii="Times New Roman" w:hAnsi="Times New Roman" w:cs="Times New Roman"/>
          <w:i/>
          <w:sz w:val="16"/>
          <w:szCs w:val="16"/>
          <w:lang w:val="id-ID"/>
        </w:rPr>
        <w:t>Educational Psychologist</w:t>
      </w:r>
      <w:r w:rsidRPr="00F740BC">
        <w:rPr>
          <w:rFonts w:ascii="Times New Roman" w:hAnsi="Times New Roman" w:cs="Times New Roman"/>
          <w:sz w:val="16"/>
          <w:szCs w:val="16"/>
          <w:lang w:val="id-ID"/>
        </w:rPr>
        <w:t xml:space="preserve">, 41, 87–98. </w:t>
      </w:r>
      <w:hyperlink r:id="rId13" w:history="1">
        <w:r w:rsidRPr="00F740BC">
          <w:rPr>
            <w:rStyle w:val="Hyperlink"/>
            <w:rFonts w:ascii="Times New Roman" w:hAnsi="Times New Roman" w:cs="Times New Roman"/>
            <w:sz w:val="16"/>
            <w:szCs w:val="16"/>
            <w:lang w:val="id-ID"/>
          </w:rPr>
          <w:t>https://doi.org/10.1207/s15326985ep4102</w:t>
        </w:r>
      </w:hyperlink>
    </w:p>
    <w:p w:rsidR="004C06B5" w:rsidRPr="00F740BC" w:rsidRDefault="004C06B5" w:rsidP="00F740BC">
      <w:pPr>
        <w:spacing w:after="0" w:line="240" w:lineRule="auto"/>
        <w:ind w:left="426" w:hanging="426"/>
        <w:jc w:val="both"/>
        <w:rPr>
          <w:rFonts w:ascii="Times New Roman" w:hAnsi="Times New Roman" w:cs="Times New Roman"/>
          <w:sz w:val="16"/>
          <w:szCs w:val="16"/>
          <w:lang w:val="id-ID"/>
        </w:rPr>
      </w:pPr>
      <w:r w:rsidRPr="00F740BC">
        <w:rPr>
          <w:rFonts w:ascii="Times New Roman" w:hAnsi="Times New Roman" w:cs="Times New Roman"/>
          <w:sz w:val="16"/>
          <w:szCs w:val="16"/>
          <w:lang w:val="id-ID"/>
        </w:rPr>
        <w:t xml:space="preserve">[11] </w:t>
      </w:r>
      <w:r w:rsidR="00F740BC">
        <w:rPr>
          <w:rFonts w:ascii="Times New Roman" w:hAnsi="Times New Roman" w:cs="Times New Roman"/>
          <w:sz w:val="16"/>
          <w:szCs w:val="16"/>
          <w:lang w:val="id-ID"/>
        </w:rPr>
        <w:t xml:space="preserve"> </w:t>
      </w:r>
      <w:r w:rsidRPr="00F740BC">
        <w:rPr>
          <w:rFonts w:ascii="Times New Roman" w:hAnsi="Times New Roman" w:cs="Times New Roman"/>
          <w:sz w:val="16"/>
          <w:szCs w:val="16"/>
          <w:lang w:val="id-ID"/>
        </w:rPr>
        <w:t xml:space="preserve">Joyce, B., Weil, M., &amp; Calhoun, E. (2000). </w:t>
      </w:r>
      <w:r w:rsidRPr="00F740BC">
        <w:rPr>
          <w:rFonts w:ascii="Times New Roman" w:hAnsi="Times New Roman" w:cs="Times New Roman"/>
          <w:i/>
          <w:sz w:val="16"/>
          <w:szCs w:val="16"/>
          <w:lang w:val="id-ID"/>
        </w:rPr>
        <w:t>Models of Teaching 6</w:t>
      </w:r>
      <w:r w:rsidRPr="00F740BC">
        <w:rPr>
          <w:rFonts w:ascii="Times New Roman" w:hAnsi="Times New Roman" w:cs="Times New Roman"/>
          <w:i/>
          <w:sz w:val="16"/>
          <w:szCs w:val="16"/>
          <w:vertAlign w:val="superscript"/>
          <w:lang w:val="id-ID"/>
        </w:rPr>
        <w:t>th</w:t>
      </w:r>
      <w:r w:rsidRPr="00F740BC">
        <w:rPr>
          <w:rFonts w:ascii="Times New Roman" w:hAnsi="Times New Roman" w:cs="Times New Roman"/>
          <w:i/>
          <w:sz w:val="16"/>
          <w:szCs w:val="16"/>
          <w:lang w:val="id-ID"/>
        </w:rPr>
        <w:t xml:space="preserve"> Edition</w:t>
      </w:r>
      <w:r w:rsidR="00F740BC">
        <w:rPr>
          <w:rFonts w:ascii="Times New Roman" w:hAnsi="Times New Roman" w:cs="Times New Roman"/>
          <w:sz w:val="16"/>
          <w:szCs w:val="16"/>
          <w:lang w:val="id-ID"/>
        </w:rPr>
        <w:t xml:space="preserve">. Boston: Allyn and Bacon. </w:t>
      </w:r>
    </w:p>
    <w:p w:rsidR="00303A43" w:rsidRPr="00F740BC" w:rsidRDefault="00303A43" w:rsidP="00F740BC">
      <w:pPr>
        <w:spacing w:after="0" w:line="240" w:lineRule="auto"/>
        <w:ind w:left="426" w:hanging="426"/>
        <w:jc w:val="both"/>
        <w:rPr>
          <w:rFonts w:ascii="Times New Roman" w:hAnsi="Times New Roman" w:cs="Times New Roman"/>
          <w:sz w:val="16"/>
          <w:szCs w:val="16"/>
          <w:lang w:val="id-ID"/>
        </w:rPr>
      </w:pPr>
      <w:r w:rsidRPr="00F740BC">
        <w:rPr>
          <w:rFonts w:ascii="Times New Roman" w:hAnsi="Times New Roman" w:cs="Times New Roman"/>
          <w:sz w:val="16"/>
          <w:szCs w:val="16"/>
          <w:lang w:val="id-ID"/>
        </w:rPr>
        <w:t xml:space="preserve">[12] </w:t>
      </w:r>
      <w:r w:rsidR="00F740BC">
        <w:rPr>
          <w:rFonts w:ascii="Times New Roman" w:hAnsi="Times New Roman" w:cs="Times New Roman"/>
          <w:sz w:val="16"/>
          <w:szCs w:val="16"/>
          <w:lang w:val="id-ID"/>
        </w:rPr>
        <w:t xml:space="preserve"> </w:t>
      </w:r>
      <w:r w:rsidR="008D0626" w:rsidRPr="00F740BC">
        <w:rPr>
          <w:rFonts w:ascii="Times New Roman" w:hAnsi="Times New Roman" w:cs="Times New Roman"/>
          <w:sz w:val="16"/>
          <w:szCs w:val="16"/>
          <w:lang w:val="id-ID"/>
        </w:rPr>
        <w:t xml:space="preserve">International ICT Literacy Panel. (2002). </w:t>
      </w:r>
      <w:r w:rsidR="008D0626" w:rsidRPr="00F740BC">
        <w:rPr>
          <w:rFonts w:ascii="Times New Roman" w:hAnsi="Times New Roman" w:cs="Times New Roman"/>
          <w:i/>
          <w:sz w:val="16"/>
          <w:szCs w:val="16"/>
          <w:lang w:val="id-ID"/>
        </w:rPr>
        <w:t>Digital Transformation: A Framework for ICT Literacy</w:t>
      </w:r>
      <w:r w:rsidR="008D0626" w:rsidRPr="00F740BC">
        <w:rPr>
          <w:rFonts w:ascii="Times New Roman" w:hAnsi="Times New Roman" w:cs="Times New Roman"/>
          <w:sz w:val="16"/>
          <w:szCs w:val="16"/>
          <w:lang w:val="id-ID"/>
        </w:rPr>
        <w:t xml:space="preserve">. Taken from </w:t>
      </w:r>
      <w:hyperlink r:id="rId14" w:history="1">
        <w:r w:rsidR="008D0626" w:rsidRPr="00F740BC">
          <w:rPr>
            <w:rStyle w:val="Hyperlink"/>
            <w:rFonts w:ascii="Times New Roman" w:hAnsi="Times New Roman" w:cs="Times New Roman"/>
            <w:sz w:val="16"/>
            <w:szCs w:val="16"/>
            <w:lang w:val="id-ID"/>
          </w:rPr>
          <w:t>http://www.ets.org/research/ictliteracy</w:t>
        </w:r>
      </w:hyperlink>
    </w:p>
    <w:p w:rsidR="00303A43" w:rsidRPr="00F740BC" w:rsidRDefault="00303A43" w:rsidP="00F740BC">
      <w:pPr>
        <w:spacing w:after="0" w:line="240" w:lineRule="auto"/>
        <w:ind w:left="426" w:hanging="426"/>
        <w:jc w:val="both"/>
        <w:rPr>
          <w:rFonts w:ascii="Times New Roman" w:hAnsi="Times New Roman" w:cs="Times New Roman"/>
          <w:sz w:val="16"/>
          <w:szCs w:val="16"/>
          <w:lang w:val="id-ID"/>
        </w:rPr>
      </w:pPr>
      <w:r w:rsidRPr="00F740BC">
        <w:rPr>
          <w:rFonts w:ascii="Times New Roman" w:hAnsi="Times New Roman" w:cs="Times New Roman"/>
          <w:sz w:val="16"/>
          <w:szCs w:val="16"/>
          <w:lang w:val="id-ID"/>
        </w:rPr>
        <w:t>[13]</w:t>
      </w:r>
      <w:r w:rsidR="008D0626" w:rsidRPr="00F740BC">
        <w:rPr>
          <w:rFonts w:ascii="Times New Roman" w:hAnsi="Times New Roman" w:cs="Times New Roman"/>
          <w:sz w:val="16"/>
          <w:szCs w:val="16"/>
          <w:lang w:val="id-ID"/>
        </w:rPr>
        <w:t xml:space="preserve"> Performance Measurement and Reporting Taskforce. (2005). </w:t>
      </w:r>
      <w:r w:rsidR="008D0626" w:rsidRPr="00F740BC">
        <w:rPr>
          <w:rFonts w:ascii="Times New Roman" w:hAnsi="Times New Roman" w:cs="Times New Roman"/>
          <w:i/>
          <w:sz w:val="16"/>
          <w:szCs w:val="16"/>
          <w:lang w:val="id-ID"/>
        </w:rPr>
        <w:t>National Assessment Program Information and Communication Technology Literacy 2005 Years 6 and 10 An Assessment Domain for ICT Literacy Introduction ICT Literacy Domain Definition</w:t>
      </w:r>
      <w:r w:rsidR="008D0626" w:rsidRPr="00F740BC">
        <w:rPr>
          <w:rFonts w:ascii="Times New Roman" w:hAnsi="Times New Roman" w:cs="Times New Roman"/>
          <w:sz w:val="16"/>
          <w:szCs w:val="16"/>
          <w:lang w:val="id-ID"/>
        </w:rPr>
        <w:t>. Ed</w:t>
      </w:r>
      <w:r w:rsidR="00F740BC">
        <w:rPr>
          <w:rFonts w:ascii="Times New Roman" w:hAnsi="Times New Roman" w:cs="Times New Roman"/>
          <w:sz w:val="16"/>
          <w:szCs w:val="16"/>
          <w:lang w:val="id-ID"/>
        </w:rPr>
        <w:t>ucation And Training. Melbourne</w:t>
      </w:r>
    </w:p>
    <w:p w:rsidR="00CA2B8A" w:rsidRPr="00F740BC" w:rsidRDefault="00303A43" w:rsidP="00F740BC">
      <w:pPr>
        <w:spacing w:after="0" w:line="240" w:lineRule="auto"/>
        <w:ind w:left="426" w:hanging="426"/>
        <w:jc w:val="both"/>
        <w:rPr>
          <w:rFonts w:ascii="Times New Roman" w:hAnsi="Times New Roman" w:cs="Times New Roman"/>
          <w:sz w:val="16"/>
          <w:szCs w:val="16"/>
          <w:lang w:val="id-ID"/>
        </w:rPr>
      </w:pPr>
      <w:r w:rsidRPr="00F740BC">
        <w:rPr>
          <w:rFonts w:ascii="Times New Roman" w:hAnsi="Times New Roman" w:cs="Times New Roman"/>
          <w:sz w:val="16"/>
          <w:szCs w:val="16"/>
          <w:lang w:val="id-ID"/>
        </w:rPr>
        <w:t>[14]</w:t>
      </w:r>
      <w:r w:rsidR="00934401" w:rsidRPr="00F740BC">
        <w:rPr>
          <w:rFonts w:ascii="Times New Roman" w:hAnsi="Times New Roman" w:cs="Times New Roman"/>
          <w:sz w:val="16"/>
          <w:szCs w:val="16"/>
          <w:lang w:val="id-ID"/>
        </w:rPr>
        <w:t xml:space="preserve"> Purwanto, N. (2002). Prinsip-prinsip dan Teknik Evaluasi Pengajaran. Bandung: PT Remaja Rosdakarya</w:t>
      </w:r>
    </w:p>
    <w:p w:rsidR="0077254B" w:rsidRPr="00F740BC" w:rsidRDefault="00E26DCC" w:rsidP="00F740BC">
      <w:pPr>
        <w:spacing w:after="0" w:line="240" w:lineRule="auto"/>
        <w:ind w:left="426" w:hanging="426"/>
        <w:jc w:val="both"/>
        <w:rPr>
          <w:rFonts w:ascii="Times New Roman" w:hAnsi="Times New Roman" w:cs="Times New Roman"/>
          <w:sz w:val="16"/>
          <w:szCs w:val="16"/>
          <w:lang w:val="id-ID"/>
        </w:rPr>
      </w:pPr>
      <w:r w:rsidRPr="00F740BC">
        <w:rPr>
          <w:rFonts w:ascii="Times New Roman" w:hAnsi="Times New Roman" w:cs="Times New Roman"/>
          <w:sz w:val="16"/>
          <w:szCs w:val="16"/>
          <w:lang w:val="id-ID"/>
        </w:rPr>
        <w:t>[</w:t>
      </w:r>
      <w:r w:rsidR="00CA2B8A" w:rsidRPr="00F740BC">
        <w:rPr>
          <w:rFonts w:ascii="Times New Roman" w:hAnsi="Times New Roman" w:cs="Times New Roman"/>
          <w:sz w:val="16"/>
          <w:szCs w:val="16"/>
          <w:lang w:val="id-ID"/>
        </w:rPr>
        <w:t>1</w:t>
      </w:r>
      <w:r w:rsidR="00934401" w:rsidRPr="00F740BC">
        <w:rPr>
          <w:rFonts w:ascii="Times New Roman" w:hAnsi="Times New Roman" w:cs="Times New Roman"/>
          <w:sz w:val="16"/>
          <w:szCs w:val="16"/>
          <w:lang w:val="id-ID"/>
        </w:rPr>
        <w:t>5]</w:t>
      </w:r>
      <w:r w:rsidR="00F740BC">
        <w:rPr>
          <w:rFonts w:ascii="Times New Roman" w:hAnsi="Times New Roman" w:cs="Times New Roman"/>
          <w:sz w:val="16"/>
          <w:szCs w:val="16"/>
          <w:lang w:val="id-ID"/>
        </w:rPr>
        <w:t xml:space="preserve">  </w:t>
      </w:r>
      <w:r w:rsidR="00934401" w:rsidRPr="00F740BC">
        <w:rPr>
          <w:rFonts w:ascii="Times New Roman" w:hAnsi="Times New Roman" w:cs="Times New Roman"/>
          <w:sz w:val="16"/>
          <w:szCs w:val="16"/>
          <w:lang w:val="id-ID"/>
        </w:rPr>
        <w:t xml:space="preserve">Purwanto, N. (2012). Panduan Kreatif Membuat Bahan Ajar Inovatif: Menciptakan Metode Pembelajaran yang Menarik dan Menyenangkan. Yogyakarta: Diva Press </w:t>
      </w:r>
    </w:p>
    <w:p w:rsidR="00E26DCC" w:rsidRDefault="0077254B" w:rsidP="00F740BC">
      <w:pPr>
        <w:spacing w:after="0" w:line="240" w:lineRule="auto"/>
        <w:ind w:left="426" w:hanging="426"/>
        <w:jc w:val="both"/>
        <w:rPr>
          <w:rFonts w:ascii="Times New Roman" w:hAnsi="Times New Roman" w:cs="Times New Roman"/>
          <w:sz w:val="16"/>
          <w:szCs w:val="16"/>
          <w:lang w:val="id-ID"/>
        </w:rPr>
      </w:pPr>
      <w:r w:rsidRPr="00F740BC">
        <w:rPr>
          <w:rFonts w:ascii="Times New Roman" w:hAnsi="Times New Roman" w:cs="Times New Roman"/>
          <w:sz w:val="16"/>
          <w:szCs w:val="16"/>
          <w:lang w:val="id-ID"/>
        </w:rPr>
        <w:t>[</w:t>
      </w:r>
      <w:r w:rsidR="00934401" w:rsidRPr="00F740BC">
        <w:rPr>
          <w:rFonts w:ascii="Times New Roman" w:hAnsi="Times New Roman" w:cs="Times New Roman"/>
          <w:sz w:val="16"/>
          <w:szCs w:val="16"/>
          <w:lang w:val="id-ID"/>
        </w:rPr>
        <w:t>16</w:t>
      </w:r>
      <w:r w:rsidRPr="00F740BC">
        <w:rPr>
          <w:rFonts w:ascii="Times New Roman" w:hAnsi="Times New Roman" w:cs="Times New Roman"/>
          <w:sz w:val="16"/>
          <w:szCs w:val="16"/>
          <w:lang w:val="id-ID"/>
        </w:rPr>
        <w:t>]</w:t>
      </w:r>
      <w:r w:rsidR="00F740BC">
        <w:rPr>
          <w:rFonts w:ascii="Times New Roman" w:hAnsi="Times New Roman" w:cs="Times New Roman"/>
          <w:sz w:val="16"/>
          <w:szCs w:val="16"/>
          <w:lang w:val="id-ID"/>
        </w:rPr>
        <w:t xml:space="preserve"> </w:t>
      </w:r>
      <w:r w:rsidRPr="00F740BC">
        <w:rPr>
          <w:rFonts w:ascii="Times New Roman" w:hAnsi="Times New Roman" w:cs="Times New Roman"/>
          <w:sz w:val="16"/>
          <w:szCs w:val="16"/>
          <w:lang w:val="id-ID"/>
        </w:rPr>
        <w:t xml:space="preserve"> </w:t>
      </w:r>
      <w:r w:rsidR="00AD2882">
        <w:rPr>
          <w:rFonts w:ascii="Times New Roman" w:hAnsi="Times New Roman" w:cs="Times New Roman"/>
          <w:sz w:val="16"/>
          <w:szCs w:val="16"/>
          <w:lang w:val="id-ID"/>
        </w:rPr>
        <w:tab/>
      </w:r>
      <w:r w:rsidRPr="00F740BC">
        <w:rPr>
          <w:rFonts w:ascii="Times New Roman" w:hAnsi="Times New Roman" w:cs="Times New Roman"/>
          <w:sz w:val="16"/>
          <w:szCs w:val="16"/>
          <w:lang w:val="id-ID"/>
        </w:rPr>
        <w:t xml:space="preserve">Riduwan. (2014). Dasar-dasar Statistika. Bandung: Alfabeta Press. </w:t>
      </w:r>
    </w:p>
    <w:p w:rsidR="007433AD" w:rsidRPr="007433AD" w:rsidRDefault="007433AD" w:rsidP="007433AD">
      <w:pPr>
        <w:widowControl w:val="0"/>
        <w:autoSpaceDE w:val="0"/>
        <w:autoSpaceDN w:val="0"/>
        <w:adjustRightInd w:val="0"/>
        <w:spacing w:after="0" w:line="240" w:lineRule="auto"/>
        <w:ind w:left="480" w:hanging="480"/>
        <w:rPr>
          <w:rFonts w:ascii="Times New Roman" w:hAnsi="Times New Roman" w:cs="Times New Roman"/>
          <w:noProof/>
          <w:sz w:val="16"/>
          <w:szCs w:val="24"/>
        </w:rPr>
      </w:pPr>
      <w:r>
        <w:rPr>
          <w:rFonts w:ascii="Times New Roman" w:hAnsi="Times New Roman" w:cs="Times New Roman"/>
          <w:sz w:val="16"/>
          <w:szCs w:val="16"/>
          <w:lang w:val="id-ID"/>
        </w:rPr>
        <w:t xml:space="preserve">[17] </w:t>
      </w:r>
      <w:r w:rsidR="00AD2882">
        <w:rPr>
          <w:rFonts w:ascii="Times New Roman" w:hAnsi="Times New Roman" w:cs="Times New Roman"/>
          <w:sz w:val="16"/>
          <w:szCs w:val="16"/>
          <w:lang w:val="id-ID"/>
        </w:rPr>
        <w:tab/>
      </w:r>
      <w:r>
        <w:rPr>
          <w:rFonts w:ascii="Times New Roman" w:hAnsi="Times New Roman" w:cs="Times New Roman"/>
          <w:sz w:val="16"/>
          <w:szCs w:val="16"/>
          <w:lang w:val="id-ID"/>
        </w:rPr>
        <w:fldChar w:fldCharType="begin" w:fldLock="1"/>
      </w:r>
      <w:r>
        <w:rPr>
          <w:rFonts w:ascii="Times New Roman" w:hAnsi="Times New Roman" w:cs="Times New Roman"/>
          <w:sz w:val="16"/>
          <w:szCs w:val="16"/>
          <w:lang w:val="id-ID"/>
        </w:rPr>
        <w:instrText xml:space="preserve">ADDIN Mendeley Bibliography CSL_BIBLIOGRAPHY </w:instrText>
      </w:r>
      <w:r>
        <w:rPr>
          <w:rFonts w:ascii="Times New Roman" w:hAnsi="Times New Roman" w:cs="Times New Roman"/>
          <w:sz w:val="16"/>
          <w:szCs w:val="16"/>
          <w:lang w:val="id-ID"/>
        </w:rPr>
        <w:fldChar w:fldCharType="separate"/>
      </w:r>
      <w:r w:rsidRPr="007433AD">
        <w:rPr>
          <w:rFonts w:ascii="Times New Roman" w:hAnsi="Times New Roman" w:cs="Times New Roman"/>
          <w:noProof/>
          <w:sz w:val="16"/>
          <w:szCs w:val="24"/>
        </w:rPr>
        <w:t xml:space="preserve">Eliana, E. D. S., Senam, Wilujeng, I., &amp; Jumadi. (2016). The effectiveness of project-based e-learning to improve ICT literacy. </w:t>
      </w:r>
      <w:r w:rsidRPr="007433AD">
        <w:rPr>
          <w:rFonts w:ascii="Times New Roman" w:hAnsi="Times New Roman" w:cs="Times New Roman"/>
          <w:i/>
          <w:iCs/>
          <w:noProof/>
          <w:sz w:val="16"/>
          <w:szCs w:val="24"/>
        </w:rPr>
        <w:t>Jurnal Pendidikan IPA Indonesia</w:t>
      </w:r>
      <w:r w:rsidRPr="007433AD">
        <w:rPr>
          <w:rFonts w:ascii="Times New Roman" w:hAnsi="Times New Roman" w:cs="Times New Roman"/>
          <w:noProof/>
          <w:sz w:val="16"/>
          <w:szCs w:val="24"/>
        </w:rPr>
        <w:t xml:space="preserve">, </w:t>
      </w:r>
      <w:r w:rsidRPr="007433AD">
        <w:rPr>
          <w:rFonts w:ascii="Times New Roman" w:hAnsi="Times New Roman" w:cs="Times New Roman"/>
          <w:i/>
          <w:iCs/>
          <w:noProof/>
          <w:sz w:val="16"/>
          <w:szCs w:val="24"/>
        </w:rPr>
        <w:t>5</w:t>
      </w:r>
      <w:r w:rsidRPr="007433AD">
        <w:rPr>
          <w:rFonts w:ascii="Times New Roman" w:hAnsi="Times New Roman" w:cs="Times New Roman"/>
          <w:noProof/>
          <w:sz w:val="16"/>
          <w:szCs w:val="24"/>
        </w:rPr>
        <w:t>(1), 51–55. https://doi.org/10.15294/jpii.v5i1.5789</w:t>
      </w:r>
    </w:p>
    <w:p w:rsidR="007433AD" w:rsidRPr="007433AD" w:rsidRDefault="007433AD" w:rsidP="00AD2882">
      <w:pPr>
        <w:widowControl w:val="0"/>
        <w:autoSpaceDE w:val="0"/>
        <w:autoSpaceDN w:val="0"/>
        <w:adjustRightInd w:val="0"/>
        <w:spacing w:after="0" w:line="240" w:lineRule="auto"/>
        <w:ind w:left="480" w:hanging="480"/>
        <w:jc w:val="both"/>
        <w:rPr>
          <w:rFonts w:ascii="Times New Roman" w:hAnsi="Times New Roman" w:cs="Times New Roman"/>
          <w:noProof/>
          <w:sz w:val="16"/>
          <w:szCs w:val="24"/>
        </w:rPr>
      </w:pPr>
      <w:r>
        <w:rPr>
          <w:rFonts w:ascii="Times New Roman" w:hAnsi="Times New Roman" w:cs="Times New Roman"/>
          <w:noProof/>
          <w:sz w:val="16"/>
          <w:szCs w:val="24"/>
          <w:lang w:val="id-ID"/>
        </w:rPr>
        <w:t xml:space="preserve">[18] </w:t>
      </w:r>
      <w:r w:rsidR="00AD2882">
        <w:rPr>
          <w:rFonts w:ascii="Times New Roman" w:hAnsi="Times New Roman" w:cs="Times New Roman"/>
          <w:noProof/>
          <w:sz w:val="16"/>
          <w:szCs w:val="24"/>
          <w:lang w:val="id-ID"/>
        </w:rPr>
        <w:tab/>
      </w:r>
      <w:r w:rsidRPr="007433AD">
        <w:rPr>
          <w:rFonts w:ascii="Times New Roman" w:hAnsi="Times New Roman" w:cs="Times New Roman"/>
          <w:noProof/>
          <w:sz w:val="16"/>
          <w:szCs w:val="24"/>
        </w:rPr>
        <w:t>Muskania, R. T., &amp; Wilujeng, I. (2017). Pengembangan Perangkat Pembelajaran Project</w:t>
      </w:r>
      <w:r w:rsidR="00AD2882">
        <w:rPr>
          <w:rFonts w:ascii="Times New Roman" w:hAnsi="Times New Roman" w:cs="Times New Roman"/>
          <w:noProof/>
          <w:sz w:val="16"/>
          <w:szCs w:val="24"/>
        </w:rPr>
        <w:t>-based Learning untuk Membekali</w:t>
      </w:r>
      <w:r w:rsidR="00AD2882">
        <w:rPr>
          <w:rFonts w:ascii="Times New Roman" w:hAnsi="Times New Roman" w:cs="Times New Roman"/>
          <w:noProof/>
          <w:sz w:val="16"/>
          <w:szCs w:val="24"/>
          <w:lang w:val="id-ID"/>
        </w:rPr>
        <w:t xml:space="preserve"> </w:t>
      </w:r>
      <w:r w:rsidRPr="007433AD">
        <w:rPr>
          <w:rFonts w:ascii="Times New Roman" w:hAnsi="Times New Roman" w:cs="Times New Roman"/>
          <w:noProof/>
          <w:sz w:val="16"/>
          <w:szCs w:val="24"/>
        </w:rPr>
        <w:t xml:space="preserve">Foundational Knowledge dan Meningkatkan Scientific Literacy. </w:t>
      </w:r>
      <w:r w:rsidRPr="007433AD">
        <w:rPr>
          <w:rFonts w:ascii="Times New Roman" w:hAnsi="Times New Roman" w:cs="Times New Roman"/>
          <w:i/>
          <w:iCs/>
          <w:noProof/>
          <w:sz w:val="16"/>
          <w:szCs w:val="24"/>
        </w:rPr>
        <w:t>Cakrawala Pendidikan</w:t>
      </w:r>
      <w:r w:rsidRPr="007433AD">
        <w:rPr>
          <w:rFonts w:ascii="Times New Roman" w:hAnsi="Times New Roman" w:cs="Times New Roman"/>
          <w:noProof/>
          <w:sz w:val="16"/>
          <w:szCs w:val="24"/>
        </w:rPr>
        <w:t xml:space="preserve">, </w:t>
      </w:r>
      <w:r w:rsidRPr="007433AD">
        <w:rPr>
          <w:rFonts w:ascii="Times New Roman" w:hAnsi="Times New Roman" w:cs="Times New Roman"/>
          <w:i/>
          <w:iCs/>
          <w:noProof/>
          <w:sz w:val="16"/>
          <w:szCs w:val="24"/>
        </w:rPr>
        <w:t>36</w:t>
      </w:r>
      <w:r w:rsidRPr="007433AD">
        <w:rPr>
          <w:rFonts w:ascii="Times New Roman" w:hAnsi="Times New Roman" w:cs="Times New Roman"/>
          <w:noProof/>
          <w:sz w:val="16"/>
          <w:szCs w:val="24"/>
        </w:rPr>
        <w:t>(1), 34–43.</w:t>
      </w:r>
    </w:p>
    <w:p w:rsidR="007433AD" w:rsidRPr="00653FAC" w:rsidRDefault="007433AD" w:rsidP="007433AD">
      <w:pPr>
        <w:spacing w:after="0" w:line="240" w:lineRule="auto"/>
        <w:ind w:left="426" w:hanging="426"/>
        <w:jc w:val="both"/>
        <w:rPr>
          <w:rFonts w:ascii="Times New Roman" w:hAnsi="Times New Roman" w:cs="Times New Roman"/>
          <w:sz w:val="16"/>
          <w:szCs w:val="16"/>
          <w:lang w:val="id-ID"/>
        </w:rPr>
      </w:pPr>
      <w:r>
        <w:rPr>
          <w:rFonts w:ascii="Times New Roman" w:hAnsi="Times New Roman" w:cs="Times New Roman"/>
          <w:sz w:val="16"/>
          <w:szCs w:val="16"/>
          <w:lang w:val="id-ID"/>
        </w:rPr>
        <w:fldChar w:fldCharType="end"/>
      </w:r>
      <w:r>
        <w:rPr>
          <w:rFonts w:ascii="Times New Roman" w:hAnsi="Times New Roman" w:cs="Times New Roman"/>
          <w:sz w:val="16"/>
          <w:szCs w:val="16"/>
          <w:lang w:val="id-ID"/>
        </w:rPr>
        <w:t xml:space="preserve">[19] </w:t>
      </w:r>
      <w:r w:rsidR="00AD2882">
        <w:rPr>
          <w:rFonts w:ascii="Times New Roman" w:hAnsi="Times New Roman" w:cs="Times New Roman"/>
          <w:sz w:val="16"/>
          <w:szCs w:val="16"/>
          <w:lang w:val="id-ID"/>
        </w:rPr>
        <w:tab/>
      </w:r>
      <w:r>
        <w:rPr>
          <w:rFonts w:ascii="Times New Roman" w:hAnsi="Times New Roman" w:cs="Times New Roman"/>
          <w:sz w:val="16"/>
          <w:szCs w:val="16"/>
          <w:lang w:val="id-ID"/>
        </w:rPr>
        <w:t>Nurwahidah, Wilujeng, I, Jumadi</w:t>
      </w:r>
      <w:r w:rsidR="00653FAC">
        <w:rPr>
          <w:rFonts w:ascii="Times New Roman" w:hAnsi="Times New Roman" w:cs="Times New Roman"/>
          <w:sz w:val="16"/>
          <w:szCs w:val="16"/>
          <w:lang w:val="id-ID"/>
        </w:rPr>
        <w:t>, &amp; Senam</w:t>
      </w:r>
      <w:r>
        <w:rPr>
          <w:rFonts w:ascii="Times New Roman" w:hAnsi="Times New Roman" w:cs="Times New Roman"/>
          <w:sz w:val="16"/>
          <w:szCs w:val="16"/>
          <w:lang w:val="id-ID"/>
        </w:rPr>
        <w:t xml:space="preserve">. (2017). </w:t>
      </w:r>
      <w:r w:rsidR="00653FAC">
        <w:rPr>
          <w:rFonts w:ascii="Times New Roman" w:hAnsi="Times New Roman" w:cs="Times New Roman"/>
          <w:sz w:val="16"/>
          <w:szCs w:val="16"/>
          <w:lang w:val="id-ID"/>
        </w:rPr>
        <w:t xml:space="preserve">The Effect of Project Based Learning Model with Android on Scientific Literacy and Digital Equipedness/ ICT Literacy. </w:t>
      </w:r>
      <w:r w:rsidR="00653FAC">
        <w:rPr>
          <w:rFonts w:ascii="Times New Roman" w:hAnsi="Times New Roman" w:cs="Times New Roman"/>
          <w:i/>
          <w:sz w:val="16"/>
          <w:szCs w:val="16"/>
          <w:lang w:val="id-ID"/>
        </w:rPr>
        <w:t>International Journal of Science: Basic and Applied Research,</w:t>
      </w:r>
      <w:r w:rsidR="00653FAC">
        <w:rPr>
          <w:rFonts w:ascii="Times New Roman" w:hAnsi="Times New Roman" w:cs="Times New Roman"/>
          <w:sz w:val="16"/>
          <w:szCs w:val="16"/>
          <w:lang w:val="id-ID"/>
        </w:rPr>
        <w:t xml:space="preserve"> 36 (7), 190-205</w:t>
      </w:r>
    </w:p>
    <w:p w:rsidR="00781572" w:rsidRPr="00F740BC" w:rsidRDefault="00781572" w:rsidP="00F740BC">
      <w:pPr>
        <w:spacing w:after="0" w:line="240" w:lineRule="auto"/>
        <w:ind w:left="426" w:hanging="426"/>
        <w:jc w:val="both"/>
        <w:rPr>
          <w:rFonts w:ascii="Times New Roman" w:hAnsi="Times New Roman" w:cs="Times New Roman"/>
          <w:sz w:val="16"/>
          <w:szCs w:val="16"/>
          <w:lang w:val="id-ID"/>
        </w:rPr>
      </w:pPr>
    </w:p>
    <w:sectPr w:rsidR="00781572" w:rsidRPr="00F740BC" w:rsidSect="0074375E">
      <w:type w:val="continuous"/>
      <w:pgSz w:w="11906" w:h="16838"/>
      <w:pgMar w:top="1440" w:right="849" w:bottom="1440" w:left="993" w:header="708" w:footer="708"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E7A"/>
    <w:multiLevelType w:val="hybridMultilevel"/>
    <w:tmpl w:val="405ED168"/>
    <w:lvl w:ilvl="0" w:tplc="916C867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8576FD"/>
    <w:multiLevelType w:val="hybridMultilevel"/>
    <w:tmpl w:val="534CE314"/>
    <w:lvl w:ilvl="0" w:tplc="F67A6F80">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C98348D"/>
    <w:multiLevelType w:val="hybridMultilevel"/>
    <w:tmpl w:val="7EA62EA6"/>
    <w:lvl w:ilvl="0" w:tplc="932C7EC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13298F"/>
    <w:multiLevelType w:val="hybridMultilevel"/>
    <w:tmpl w:val="D012C6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5104C8"/>
    <w:multiLevelType w:val="hybridMultilevel"/>
    <w:tmpl w:val="16CA8F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2068FE"/>
    <w:multiLevelType w:val="hybridMultilevel"/>
    <w:tmpl w:val="63B0CE9A"/>
    <w:lvl w:ilvl="0" w:tplc="9AD0B800">
      <w:start w:val="1"/>
      <w:numFmt w:val="lowerLetter"/>
      <w:lvlText w:val="%1."/>
      <w:lvlJc w:val="left"/>
      <w:pPr>
        <w:ind w:left="634" w:hanging="360"/>
      </w:pPr>
      <w:rPr>
        <w:rFonts w:hint="default"/>
      </w:rPr>
    </w:lvl>
    <w:lvl w:ilvl="1" w:tplc="04210019" w:tentative="1">
      <w:start w:val="1"/>
      <w:numFmt w:val="lowerLetter"/>
      <w:lvlText w:val="%2."/>
      <w:lvlJc w:val="left"/>
      <w:pPr>
        <w:ind w:left="1354" w:hanging="360"/>
      </w:pPr>
    </w:lvl>
    <w:lvl w:ilvl="2" w:tplc="0421001B" w:tentative="1">
      <w:start w:val="1"/>
      <w:numFmt w:val="lowerRoman"/>
      <w:lvlText w:val="%3."/>
      <w:lvlJc w:val="right"/>
      <w:pPr>
        <w:ind w:left="2074" w:hanging="180"/>
      </w:pPr>
    </w:lvl>
    <w:lvl w:ilvl="3" w:tplc="0421000F" w:tentative="1">
      <w:start w:val="1"/>
      <w:numFmt w:val="decimal"/>
      <w:lvlText w:val="%4."/>
      <w:lvlJc w:val="left"/>
      <w:pPr>
        <w:ind w:left="2794" w:hanging="360"/>
      </w:pPr>
    </w:lvl>
    <w:lvl w:ilvl="4" w:tplc="04210019" w:tentative="1">
      <w:start w:val="1"/>
      <w:numFmt w:val="lowerLetter"/>
      <w:lvlText w:val="%5."/>
      <w:lvlJc w:val="left"/>
      <w:pPr>
        <w:ind w:left="3514" w:hanging="360"/>
      </w:pPr>
    </w:lvl>
    <w:lvl w:ilvl="5" w:tplc="0421001B" w:tentative="1">
      <w:start w:val="1"/>
      <w:numFmt w:val="lowerRoman"/>
      <w:lvlText w:val="%6."/>
      <w:lvlJc w:val="right"/>
      <w:pPr>
        <w:ind w:left="4234" w:hanging="180"/>
      </w:pPr>
    </w:lvl>
    <w:lvl w:ilvl="6" w:tplc="0421000F" w:tentative="1">
      <w:start w:val="1"/>
      <w:numFmt w:val="decimal"/>
      <w:lvlText w:val="%7."/>
      <w:lvlJc w:val="left"/>
      <w:pPr>
        <w:ind w:left="4954" w:hanging="360"/>
      </w:pPr>
    </w:lvl>
    <w:lvl w:ilvl="7" w:tplc="04210019" w:tentative="1">
      <w:start w:val="1"/>
      <w:numFmt w:val="lowerLetter"/>
      <w:lvlText w:val="%8."/>
      <w:lvlJc w:val="left"/>
      <w:pPr>
        <w:ind w:left="5674" w:hanging="360"/>
      </w:pPr>
    </w:lvl>
    <w:lvl w:ilvl="8" w:tplc="0421001B" w:tentative="1">
      <w:start w:val="1"/>
      <w:numFmt w:val="lowerRoman"/>
      <w:lvlText w:val="%9."/>
      <w:lvlJc w:val="right"/>
      <w:pPr>
        <w:ind w:left="6394" w:hanging="180"/>
      </w:pPr>
    </w:lvl>
  </w:abstractNum>
  <w:abstractNum w:abstractNumId="6">
    <w:nsid w:val="273F59AD"/>
    <w:multiLevelType w:val="hybridMultilevel"/>
    <w:tmpl w:val="E43205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5227BD"/>
    <w:multiLevelType w:val="hybridMultilevel"/>
    <w:tmpl w:val="DDBAC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2MzM1NjQxMTI2MjBQ0lEKTi0uzszPAykwrAUAonIswywAAAA="/>
  </w:docVars>
  <w:rsids>
    <w:rsidRoot w:val="00966251"/>
    <w:rsid w:val="0002532F"/>
    <w:rsid w:val="000411D9"/>
    <w:rsid w:val="000663AD"/>
    <w:rsid w:val="000855CA"/>
    <w:rsid w:val="000A017E"/>
    <w:rsid w:val="000C6F67"/>
    <w:rsid w:val="000F3C45"/>
    <w:rsid w:val="00135DC2"/>
    <w:rsid w:val="00171052"/>
    <w:rsid w:val="001776C3"/>
    <w:rsid w:val="00196FA9"/>
    <w:rsid w:val="001C7721"/>
    <w:rsid w:val="0022390E"/>
    <w:rsid w:val="002501DE"/>
    <w:rsid w:val="002631DC"/>
    <w:rsid w:val="00284EAB"/>
    <w:rsid w:val="002A3668"/>
    <w:rsid w:val="002D0DBB"/>
    <w:rsid w:val="00303A43"/>
    <w:rsid w:val="003379E3"/>
    <w:rsid w:val="00357868"/>
    <w:rsid w:val="00361E1C"/>
    <w:rsid w:val="003823EE"/>
    <w:rsid w:val="003A1C93"/>
    <w:rsid w:val="003A5BF1"/>
    <w:rsid w:val="003B11D3"/>
    <w:rsid w:val="004212D1"/>
    <w:rsid w:val="004241C7"/>
    <w:rsid w:val="00426AE7"/>
    <w:rsid w:val="004568CF"/>
    <w:rsid w:val="00474AE5"/>
    <w:rsid w:val="00484E30"/>
    <w:rsid w:val="00486695"/>
    <w:rsid w:val="004C06B5"/>
    <w:rsid w:val="004C1C8F"/>
    <w:rsid w:val="004C3D35"/>
    <w:rsid w:val="004C5AC8"/>
    <w:rsid w:val="004E004D"/>
    <w:rsid w:val="00500C2A"/>
    <w:rsid w:val="00526FFD"/>
    <w:rsid w:val="00574D53"/>
    <w:rsid w:val="005B28FF"/>
    <w:rsid w:val="005E48C9"/>
    <w:rsid w:val="0060750E"/>
    <w:rsid w:val="00640812"/>
    <w:rsid w:val="00642EDE"/>
    <w:rsid w:val="00653FAC"/>
    <w:rsid w:val="00662439"/>
    <w:rsid w:val="00667787"/>
    <w:rsid w:val="00713F33"/>
    <w:rsid w:val="00722FA6"/>
    <w:rsid w:val="0072433B"/>
    <w:rsid w:val="00735649"/>
    <w:rsid w:val="007433AD"/>
    <w:rsid w:val="0074375E"/>
    <w:rsid w:val="0077254B"/>
    <w:rsid w:val="007737BE"/>
    <w:rsid w:val="00781572"/>
    <w:rsid w:val="00786F8F"/>
    <w:rsid w:val="007B7105"/>
    <w:rsid w:val="007C4E0F"/>
    <w:rsid w:val="007C6195"/>
    <w:rsid w:val="007D2F76"/>
    <w:rsid w:val="007D43DC"/>
    <w:rsid w:val="007D60BC"/>
    <w:rsid w:val="007E3135"/>
    <w:rsid w:val="008171B7"/>
    <w:rsid w:val="0082059B"/>
    <w:rsid w:val="00842543"/>
    <w:rsid w:val="0086614E"/>
    <w:rsid w:val="008747B1"/>
    <w:rsid w:val="00876A50"/>
    <w:rsid w:val="008937B9"/>
    <w:rsid w:val="008A1A0D"/>
    <w:rsid w:val="008A72BD"/>
    <w:rsid w:val="008D0626"/>
    <w:rsid w:val="008D2B08"/>
    <w:rsid w:val="0090171A"/>
    <w:rsid w:val="00934401"/>
    <w:rsid w:val="00966251"/>
    <w:rsid w:val="009954F4"/>
    <w:rsid w:val="009D0E1F"/>
    <w:rsid w:val="00A04475"/>
    <w:rsid w:val="00A47617"/>
    <w:rsid w:val="00A74429"/>
    <w:rsid w:val="00A766B0"/>
    <w:rsid w:val="00A81D0E"/>
    <w:rsid w:val="00A9390C"/>
    <w:rsid w:val="00AA56A3"/>
    <w:rsid w:val="00AD1DBD"/>
    <w:rsid w:val="00AD2882"/>
    <w:rsid w:val="00B104A7"/>
    <w:rsid w:val="00B12521"/>
    <w:rsid w:val="00B32ECB"/>
    <w:rsid w:val="00B33646"/>
    <w:rsid w:val="00B64705"/>
    <w:rsid w:val="00B66186"/>
    <w:rsid w:val="00B818B2"/>
    <w:rsid w:val="00B8419D"/>
    <w:rsid w:val="00B852F3"/>
    <w:rsid w:val="00B9088B"/>
    <w:rsid w:val="00B94C78"/>
    <w:rsid w:val="00C324B3"/>
    <w:rsid w:val="00C44FC9"/>
    <w:rsid w:val="00C67348"/>
    <w:rsid w:val="00C7409B"/>
    <w:rsid w:val="00C742DE"/>
    <w:rsid w:val="00C75E9F"/>
    <w:rsid w:val="00CA2B8A"/>
    <w:rsid w:val="00CB2653"/>
    <w:rsid w:val="00CC0C16"/>
    <w:rsid w:val="00CC4D34"/>
    <w:rsid w:val="00CF3B85"/>
    <w:rsid w:val="00D00B11"/>
    <w:rsid w:val="00D773DD"/>
    <w:rsid w:val="00D855FB"/>
    <w:rsid w:val="00D925C4"/>
    <w:rsid w:val="00DB21EA"/>
    <w:rsid w:val="00DE4044"/>
    <w:rsid w:val="00DF6F19"/>
    <w:rsid w:val="00E0652F"/>
    <w:rsid w:val="00E1183B"/>
    <w:rsid w:val="00E26DCC"/>
    <w:rsid w:val="00E50379"/>
    <w:rsid w:val="00E719E5"/>
    <w:rsid w:val="00EA5B06"/>
    <w:rsid w:val="00EB44F2"/>
    <w:rsid w:val="00ED70BD"/>
    <w:rsid w:val="00EE6A00"/>
    <w:rsid w:val="00F02DFC"/>
    <w:rsid w:val="00F26623"/>
    <w:rsid w:val="00F424CA"/>
    <w:rsid w:val="00F6625B"/>
    <w:rsid w:val="00F740BC"/>
    <w:rsid w:val="00F96ACB"/>
    <w:rsid w:val="00FA4F1E"/>
    <w:rsid w:val="00FD1512"/>
    <w:rsid w:val="00FD300A"/>
    <w:rsid w:val="00FE19CF"/>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Colorful List - Accent 11,List Paragraph1,HEADING 1,Medium Grid 1 - Accent 21,Body of text+1,Body of text+2,Body of text+3,List Paragraph11,rpp3,heading 3"/>
    <w:basedOn w:val="Normal"/>
    <w:link w:val="ListParagraphChar"/>
    <w:uiPriority w:val="34"/>
    <w:qFormat/>
    <w:rsid w:val="00966251"/>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rpp3 Char,heading 3 Char"/>
    <w:link w:val="ListParagraph"/>
    <w:uiPriority w:val="34"/>
    <w:locked/>
    <w:rsid w:val="00786F8F"/>
    <w:rPr>
      <w:lang w:val="en-US"/>
    </w:rPr>
  </w:style>
  <w:style w:type="character" w:styleId="PlaceholderText">
    <w:name w:val="Placeholder Text"/>
    <w:basedOn w:val="DefaultParagraphFont"/>
    <w:uiPriority w:val="99"/>
    <w:semiHidden/>
    <w:rsid w:val="00171052"/>
    <w:rPr>
      <w:color w:val="808080"/>
    </w:rPr>
  </w:style>
  <w:style w:type="paragraph" w:styleId="BalloonText">
    <w:name w:val="Balloon Text"/>
    <w:basedOn w:val="Normal"/>
    <w:link w:val="BalloonTextChar"/>
    <w:uiPriority w:val="99"/>
    <w:semiHidden/>
    <w:unhideWhenUsed/>
    <w:rsid w:val="0017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052"/>
    <w:rPr>
      <w:rFonts w:ascii="Tahoma" w:hAnsi="Tahoma" w:cs="Tahoma"/>
      <w:sz w:val="16"/>
      <w:szCs w:val="16"/>
      <w:lang w:val="en-US"/>
    </w:rPr>
  </w:style>
  <w:style w:type="character" w:styleId="Hyperlink">
    <w:name w:val="Hyperlink"/>
    <w:basedOn w:val="DefaultParagraphFont"/>
    <w:uiPriority w:val="99"/>
    <w:unhideWhenUsed/>
    <w:rsid w:val="00E26DCC"/>
    <w:rPr>
      <w:color w:val="0000FF" w:themeColor="hyperlink"/>
      <w:u w:val="single"/>
    </w:rPr>
  </w:style>
  <w:style w:type="paragraph" w:styleId="Title">
    <w:name w:val="Title"/>
    <w:basedOn w:val="Normal"/>
    <w:link w:val="TitleChar"/>
    <w:qFormat/>
    <w:rsid w:val="007737BE"/>
    <w:pPr>
      <w:spacing w:after="0" w:line="240" w:lineRule="auto"/>
      <w:jc w:val="center"/>
    </w:pPr>
    <w:rPr>
      <w:rFonts w:ascii="Times New Roman" w:eastAsia="Times New Roman" w:hAnsi="Times New Roman" w:cs="Times New Roman"/>
      <w:b/>
      <w:bCs/>
      <w:sz w:val="28"/>
      <w:szCs w:val="24"/>
      <w:lang w:val="id-ID" w:eastAsia="en-US"/>
    </w:rPr>
  </w:style>
  <w:style w:type="character" w:customStyle="1" w:styleId="TitleChar">
    <w:name w:val="Title Char"/>
    <w:basedOn w:val="DefaultParagraphFont"/>
    <w:link w:val="Title"/>
    <w:rsid w:val="007737BE"/>
    <w:rPr>
      <w:rFonts w:ascii="Times New Roman" w:eastAsia="Times New Roman" w:hAnsi="Times New Roman" w:cs="Times New Roman"/>
      <w:b/>
      <w:bCs/>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Colorful List - Accent 11,List Paragraph1,HEADING 1,Medium Grid 1 - Accent 21,Body of text+1,Body of text+2,Body of text+3,List Paragraph11,rpp3,heading 3"/>
    <w:basedOn w:val="Normal"/>
    <w:link w:val="ListParagraphChar"/>
    <w:uiPriority w:val="34"/>
    <w:qFormat/>
    <w:rsid w:val="00966251"/>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rpp3 Char,heading 3 Char"/>
    <w:link w:val="ListParagraph"/>
    <w:uiPriority w:val="34"/>
    <w:locked/>
    <w:rsid w:val="00786F8F"/>
    <w:rPr>
      <w:lang w:val="en-US"/>
    </w:rPr>
  </w:style>
  <w:style w:type="character" w:styleId="PlaceholderText">
    <w:name w:val="Placeholder Text"/>
    <w:basedOn w:val="DefaultParagraphFont"/>
    <w:uiPriority w:val="99"/>
    <w:semiHidden/>
    <w:rsid w:val="00171052"/>
    <w:rPr>
      <w:color w:val="808080"/>
    </w:rPr>
  </w:style>
  <w:style w:type="paragraph" w:styleId="BalloonText">
    <w:name w:val="Balloon Text"/>
    <w:basedOn w:val="Normal"/>
    <w:link w:val="BalloonTextChar"/>
    <w:uiPriority w:val="99"/>
    <w:semiHidden/>
    <w:unhideWhenUsed/>
    <w:rsid w:val="0017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052"/>
    <w:rPr>
      <w:rFonts w:ascii="Tahoma" w:hAnsi="Tahoma" w:cs="Tahoma"/>
      <w:sz w:val="16"/>
      <w:szCs w:val="16"/>
      <w:lang w:val="en-US"/>
    </w:rPr>
  </w:style>
  <w:style w:type="character" w:styleId="Hyperlink">
    <w:name w:val="Hyperlink"/>
    <w:basedOn w:val="DefaultParagraphFont"/>
    <w:uiPriority w:val="99"/>
    <w:unhideWhenUsed/>
    <w:rsid w:val="00E26DCC"/>
    <w:rPr>
      <w:color w:val="0000FF" w:themeColor="hyperlink"/>
      <w:u w:val="single"/>
    </w:rPr>
  </w:style>
  <w:style w:type="paragraph" w:styleId="Title">
    <w:name w:val="Title"/>
    <w:basedOn w:val="Normal"/>
    <w:link w:val="TitleChar"/>
    <w:qFormat/>
    <w:rsid w:val="007737BE"/>
    <w:pPr>
      <w:spacing w:after="0" w:line="240" w:lineRule="auto"/>
      <w:jc w:val="center"/>
    </w:pPr>
    <w:rPr>
      <w:rFonts w:ascii="Times New Roman" w:eastAsia="Times New Roman" w:hAnsi="Times New Roman" w:cs="Times New Roman"/>
      <w:b/>
      <w:bCs/>
      <w:sz w:val="28"/>
      <w:szCs w:val="24"/>
      <w:lang w:val="id-ID" w:eastAsia="en-US"/>
    </w:rPr>
  </w:style>
  <w:style w:type="character" w:customStyle="1" w:styleId="TitleChar">
    <w:name w:val="Title Char"/>
    <w:basedOn w:val="DefaultParagraphFont"/>
    <w:link w:val="Title"/>
    <w:rsid w:val="007737BE"/>
    <w:rPr>
      <w:rFonts w:ascii="Times New Roman" w:eastAsia="Times New Roman" w:hAnsi="Times New Roman" w:cs="Times New Roman"/>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207/s15326985ep4102"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oi.org/10.23887/jptk.v13i2.85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compedu.2008.07.00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ets.org/research/ictliteracy"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9.4907159440046338E-2"/>
          <c:y val="5.9202424493836947E-2"/>
          <c:w val="0.86872947255615895"/>
          <c:h val="0.7295424671916011"/>
        </c:manualLayout>
      </c:layout>
      <c:barChart>
        <c:barDir val="col"/>
        <c:grouping val="clustered"/>
        <c:varyColors val="0"/>
        <c:ser>
          <c:idx val="0"/>
          <c:order val="0"/>
          <c:tx>
            <c:strRef>
              <c:f>Sheet1!$B$1</c:f>
              <c:strCache>
                <c:ptCount val="1"/>
                <c:pt idx="0">
                  <c:v>Accessing</c:v>
                </c:pt>
              </c:strCache>
            </c:strRef>
          </c:tx>
          <c:invertIfNegative val="0"/>
          <c:dLbls>
            <c:dLbl>
              <c:idx val="0"/>
              <c:layout>
                <c:manualLayout>
                  <c:x val="-4.0100256957394586E-3"/>
                  <c:y val="1.0641049868766404E-2"/>
                </c:manualLayout>
              </c:layout>
              <c:dLblPos val="outEnd"/>
              <c:showLegendKey val="0"/>
              <c:showVal val="1"/>
              <c:showCatName val="0"/>
              <c:showSerName val="0"/>
              <c:showPercent val="0"/>
              <c:showBubbleSize val="0"/>
            </c:dLbl>
            <c:dLbl>
              <c:idx val="1"/>
              <c:layout>
                <c:manualLayout>
                  <c:x val="-1.2026902381326671E-2"/>
                  <c:y val="2.1303902191182993E-2"/>
                </c:manualLayout>
              </c:layout>
              <c:dLblPos val="outEnd"/>
              <c:showLegendKey val="0"/>
              <c:showVal val="1"/>
              <c:showCatName val="0"/>
              <c:showSerName val="0"/>
              <c:showPercent val="0"/>
              <c:showBubbleSize val="0"/>
            </c:dLbl>
            <c:txPr>
              <a:bodyPr/>
              <a:lstStyle/>
              <a:p>
                <a:pPr>
                  <a:defRPr sz="700"/>
                </a:pPr>
                <a:endParaRPr lang="id-ID"/>
              </a:p>
            </c:txPr>
            <c:dLblPos val="outEnd"/>
            <c:showLegendKey val="0"/>
            <c:showVal val="1"/>
            <c:showCatName val="0"/>
            <c:showSerName val="0"/>
            <c:showPercent val="0"/>
            <c:showBubbleSize val="0"/>
            <c:showLeaderLines val="0"/>
          </c:dLbls>
          <c:cat>
            <c:numRef>
              <c:f>Sheet1!$A$2:$A$4</c:f>
              <c:numCache>
                <c:formatCode>General</c:formatCode>
                <c:ptCount val="3"/>
                <c:pt idx="0">
                  <c:v>1</c:v>
                </c:pt>
                <c:pt idx="1">
                  <c:v>2</c:v>
                </c:pt>
                <c:pt idx="2">
                  <c:v>3</c:v>
                </c:pt>
              </c:numCache>
            </c:numRef>
          </c:cat>
          <c:val>
            <c:numRef>
              <c:f>Sheet1!$B$2:$B$4</c:f>
              <c:numCache>
                <c:formatCode>0%</c:formatCode>
                <c:ptCount val="3"/>
                <c:pt idx="0">
                  <c:v>0.85</c:v>
                </c:pt>
                <c:pt idx="1">
                  <c:v>0.94</c:v>
                </c:pt>
                <c:pt idx="2">
                  <c:v>0.96</c:v>
                </c:pt>
              </c:numCache>
            </c:numRef>
          </c:val>
        </c:ser>
        <c:ser>
          <c:idx val="1"/>
          <c:order val="1"/>
          <c:tx>
            <c:strRef>
              <c:f>Sheet1!$C$1</c:f>
              <c:strCache>
                <c:ptCount val="1"/>
                <c:pt idx="0">
                  <c:v>Managing</c:v>
                </c:pt>
              </c:strCache>
            </c:strRef>
          </c:tx>
          <c:invertIfNegative val="0"/>
          <c:dLbls>
            <c:txPr>
              <a:bodyPr/>
              <a:lstStyle/>
              <a:p>
                <a:pPr>
                  <a:defRPr sz="700"/>
                </a:pPr>
                <a:endParaRPr lang="id-ID"/>
              </a:p>
            </c:txPr>
            <c:dLblPos val="outEnd"/>
            <c:showLegendKey val="0"/>
            <c:showVal val="1"/>
            <c:showCatName val="0"/>
            <c:showSerName val="0"/>
            <c:showPercent val="0"/>
            <c:showBubbleSize val="0"/>
            <c:showLeaderLines val="0"/>
          </c:dLbls>
          <c:cat>
            <c:numRef>
              <c:f>Sheet1!$A$2:$A$4</c:f>
              <c:numCache>
                <c:formatCode>General</c:formatCode>
                <c:ptCount val="3"/>
                <c:pt idx="0">
                  <c:v>1</c:v>
                </c:pt>
                <c:pt idx="1">
                  <c:v>2</c:v>
                </c:pt>
                <c:pt idx="2">
                  <c:v>3</c:v>
                </c:pt>
              </c:numCache>
            </c:numRef>
          </c:cat>
          <c:val>
            <c:numRef>
              <c:f>Sheet1!$C$2:$C$4</c:f>
              <c:numCache>
                <c:formatCode>0%</c:formatCode>
                <c:ptCount val="3"/>
                <c:pt idx="0">
                  <c:v>0.77</c:v>
                </c:pt>
                <c:pt idx="1">
                  <c:v>0.81</c:v>
                </c:pt>
                <c:pt idx="2">
                  <c:v>0.84</c:v>
                </c:pt>
              </c:numCache>
            </c:numRef>
          </c:val>
        </c:ser>
        <c:ser>
          <c:idx val="2"/>
          <c:order val="2"/>
          <c:tx>
            <c:strRef>
              <c:f>Sheet1!$D$1</c:f>
              <c:strCache>
                <c:ptCount val="1"/>
                <c:pt idx="0">
                  <c:v>Integrating</c:v>
                </c:pt>
              </c:strCache>
            </c:strRef>
          </c:tx>
          <c:invertIfNegative val="0"/>
          <c:dLbls>
            <c:dLbl>
              <c:idx val="0"/>
              <c:layout>
                <c:manualLayout>
                  <c:x val="-4.0100256957394586E-3"/>
                  <c:y val="3.199958005249344E-2"/>
                </c:manualLayout>
              </c:layout>
              <c:dLblPos val="outEnd"/>
              <c:showLegendKey val="0"/>
              <c:showVal val="1"/>
              <c:showCatName val="0"/>
              <c:showSerName val="0"/>
              <c:showPercent val="0"/>
              <c:showBubbleSize val="0"/>
            </c:dLbl>
            <c:dLbl>
              <c:idx val="1"/>
              <c:layout>
                <c:manualLayout>
                  <c:x val="-1.2024256807828076E-2"/>
                  <c:y val="1.5998884697171766E-2"/>
                </c:manualLayout>
              </c:layout>
              <c:dLblPos val="outEnd"/>
              <c:showLegendKey val="0"/>
              <c:showVal val="1"/>
              <c:showCatName val="0"/>
              <c:showSerName val="0"/>
              <c:showPercent val="0"/>
              <c:showBubbleSize val="0"/>
            </c:dLbl>
            <c:dLbl>
              <c:idx val="2"/>
              <c:layout>
                <c:manualLayout>
                  <c:x val="-8.016171205218716E-3"/>
                  <c:y val="2.1331846262895689E-2"/>
                </c:manualLayout>
              </c:layout>
              <c:dLblPos val="outEnd"/>
              <c:showLegendKey val="0"/>
              <c:showVal val="1"/>
              <c:showCatName val="0"/>
              <c:showSerName val="0"/>
              <c:showPercent val="0"/>
              <c:showBubbleSize val="0"/>
            </c:dLbl>
            <c:txPr>
              <a:bodyPr/>
              <a:lstStyle/>
              <a:p>
                <a:pPr>
                  <a:defRPr sz="700"/>
                </a:pPr>
                <a:endParaRPr lang="id-ID"/>
              </a:p>
            </c:txPr>
            <c:dLblPos val="outEnd"/>
            <c:showLegendKey val="0"/>
            <c:showVal val="1"/>
            <c:showCatName val="0"/>
            <c:showSerName val="0"/>
            <c:showPercent val="0"/>
            <c:showBubbleSize val="0"/>
            <c:showLeaderLines val="0"/>
          </c:dLbls>
          <c:cat>
            <c:numRef>
              <c:f>Sheet1!$A$2:$A$4</c:f>
              <c:numCache>
                <c:formatCode>General</c:formatCode>
                <c:ptCount val="3"/>
                <c:pt idx="0">
                  <c:v>1</c:v>
                </c:pt>
                <c:pt idx="1">
                  <c:v>2</c:v>
                </c:pt>
                <c:pt idx="2">
                  <c:v>3</c:v>
                </c:pt>
              </c:numCache>
            </c:numRef>
          </c:cat>
          <c:val>
            <c:numRef>
              <c:f>Sheet1!$D$2:$D$4</c:f>
              <c:numCache>
                <c:formatCode>0%</c:formatCode>
                <c:ptCount val="3"/>
                <c:pt idx="0">
                  <c:v>0.75</c:v>
                </c:pt>
                <c:pt idx="1">
                  <c:v>1</c:v>
                </c:pt>
                <c:pt idx="2">
                  <c:v>1</c:v>
                </c:pt>
              </c:numCache>
            </c:numRef>
          </c:val>
        </c:ser>
        <c:ser>
          <c:idx val="3"/>
          <c:order val="3"/>
          <c:tx>
            <c:strRef>
              <c:f>Sheet1!$E$1</c:f>
              <c:strCache>
                <c:ptCount val="1"/>
                <c:pt idx="0">
                  <c:v>Evaluating</c:v>
                </c:pt>
              </c:strCache>
            </c:strRef>
          </c:tx>
          <c:invertIfNegative val="0"/>
          <c:dLbls>
            <c:dLbl>
              <c:idx val="1"/>
              <c:layout>
                <c:manualLayout>
                  <c:x val="4.0089674604422238E-3"/>
                  <c:y val="0"/>
                </c:manualLayout>
              </c:layout>
              <c:dLblPos val="outEnd"/>
              <c:showLegendKey val="0"/>
              <c:showVal val="1"/>
              <c:showCatName val="0"/>
              <c:showSerName val="0"/>
              <c:showPercent val="0"/>
              <c:showBubbleSize val="0"/>
            </c:dLbl>
            <c:dLbl>
              <c:idx val="2"/>
              <c:layout>
                <c:manualLayout>
                  <c:x val="-8.016171205218716E-3"/>
                  <c:y val="0"/>
                </c:manualLayout>
              </c:layout>
              <c:dLblPos val="outEnd"/>
              <c:showLegendKey val="0"/>
              <c:showVal val="1"/>
              <c:showCatName val="0"/>
              <c:showSerName val="0"/>
              <c:showPercent val="0"/>
              <c:showBubbleSize val="0"/>
            </c:dLbl>
            <c:txPr>
              <a:bodyPr/>
              <a:lstStyle/>
              <a:p>
                <a:pPr>
                  <a:defRPr sz="700"/>
                </a:pPr>
                <a:endParaRPr lang="id-ID"/>
              </a:p>
            </c:txPr>
            <c:dLblPos val="outEnd"/>
            <c:showLegendKey val="0"/>
            <c:showVal val="1"/>
            <c:showCatName val="0"/>
            <c:showSerName val="0"/>
            <c:showPercent val="0"/>
            <c:showBubbleSize val="0"/>
            <c:showLeaderLines val="0"/>
          </c:dLbls>
          <c:cat>
            <c:numRef>
              <c:f>Sheet1!$A$2:$A$4</c:f>
              <c:numCache>
                <c:formatCode>General</c:formatCode>
                <c:ptCount val="3"/>
                <c:pt idx="0">
                  <c:v>1</c:v>
                </c:pt>
                <c:pt idx="1">
                  <c:v>2</c:v>
                </c:pt>
                <c:pt idx="2">
                  <c:v>3</c:v>
                </c:pt>
              </c:numCache>
            </c:numRef>
          </c:cat>
          <c:val>
            <c:numRef>
              <c:f>Sheet1!$E$2:$E$4</c:f>
              <c:numCache>
                <c:formatCode>0%</c:formatCode>
                <c:ptCount val="3"/>
                <c:pt idx="0">
                  <c:v>0.78</c:v>
                </c:pt>
                <c:pt idx="1">
                  <c:v>1</c:v>
                </c:pt>
                <c:pt idx="2">
                  <c:v>1</c:v>
                </c:pt>
              </c:numCache>
            </c:numRef>
          </c:val>
        </c:ser>
        <c:ser>
          <c:idx val="4"/>
          <c:order val="4"/>
          <c:tx>
            <c:strRef>
              <c:f>Sheet1!$F$1</c:f>
              <c:strCache>
                <c:ptCount val="1"/>
                <c:pt idx="0">
                  <c:v>Creating</c:v>
                </c:pt>
              </c:strCache>
            </c:strRef>
          </c:tx>
          <c:invertIfNegative val="0"/>
          <c:dLbls>
            <c:dLbl>
              <c:idx val="0"/>
              <c:layout>
                <c:manualLayout>
                  <c:x val="0"/>
                  <c:y val="-2.13318462628957E-2"/>
                </c:manualLayout>
              </c:layout>
              <c:dLblPos val="outEnd"/>
              <c:showLegendKey val="0"/>
              <c:showVal val="1"/>
              <c:showCatName val="0"/>
              <c:showSerName val="0"/>
              <c:showPercent val="0"/>
              <c:showBubbleSize val="0"/>
            </c:dLbl>
            <c:dLbl>
              <c:idx val="1"/>
              <c:layout>
                <c:manualLayout>
                  <c:x val="1.6032397507748038E-2"/>
                  <c:y val="2.6632185263143763E-2"/>
                </c:manualLayout>
              </c:layout>
              <c:dLblPos val="outEnd"/>
              <c:showLegendKey val="0"/>
              <c:showVal val="1"/>
              <c:showCatName val="0"/>
              <c:showSerName val="0"/>
              <c:showPercent val="0"/>
              <c:showBubbleSize val="0"/>
            </c:dLbl>
            <c:dLbl>
              <c:idx val="2"/>
              <c:layout>
                <c:manualLayout>
                  <c:x val="0"/>
                  <c:y val="1.5998884697171766E-2"/>
                </c:manualLayout>
              </c:layout>
              <c:dLblPos val="outEnd"/>
              <c:showLegendKey val="0"/>
              <c:showVal val="1"/>
              <c:showCatName val="0"/>
              <c:showSerName val="0"/>
              <c:showPercent val="0"/>
              <c:showBubbleSize val="0"/>
            </c:dLbl>
            <c:txPr>
              <a:bodyPr/>
              <a:lstStyle/>
              <a:p>
                <a:pPr>
                  <a:defRPr sz="700"/>
                </a:pPr>
                <a:endParaRPr lang="id-ID"/>
              </a:p>
            </c:txPr>
            <c:dLblPos val="outEnd"/>
            <c:showLegendKey val="0"/>
            <c:showVal val="1"/>
            <c:showCatName val="0"/>
            <c:showSerName val="0"/>
            <c:showPercent val="0"/>
            <c:showBubbleSize val="0"/>
            <c:showLeaderLines val="0"/>
          </c:dLbls>
          <c:cat>
            <c:numRef>
              <c:f>Sheet1!$A$2:$A$4</c:f>
              <c:numCache>
                <c:formatCode>General</c:formatCode>
                <c:ptCount val="3"/>
                <c:pt idx="0">
                  <c:v>1</c:v>
                </c:pt>
                <c:pt idx="1">
                  <c:v>2</c:v>
                </c:pt>
                <c:pt idx="2">
                  <c:v>3</c:v>
                </c:pt>
              </c:numCache>
            </c:numRef>
          </c:cat>
          <c:val>
            <c:numRef>
              <c:f>Sheet1!$F$2:$F$4</c:f>
              <c:numCache>
                <c:formatCode>0%</c:formatCode>
                <c:ptCount val="3"/>
                <c:pt idx="0">
                  <c:v>0.78</c:v>
                </c:pt>
                <c:pt idx="1">
                  <c:v>0.94</c:v>
                </c:pt>
                <c:pt idx="2">
                  <c:v>1</c:v>
                </c:pt>
              </c:numCache>
            </c:numRef>
          </c:val>
        </c:ser>
        <c:ser>
          <c:idx val="5"/>
          <c:order val="5"/>
          <c:tx>
            <c:strRef>
              <c:f>Sheet1!$G$1</c:f>
              <c:strCache>
                <c:ptCount val="1"/>
                <c:pt idx="0">
                  <c:v>Communicating</c:v>
                </c:pt>
              </c:strCache>
            </c:strRef>
          </c:tx>
          <c:invertIfNegative val="0"/>
          <c:dLbls>
            <c:dLbl>
              <c:idx val="1"/>
              <c:layout>
                <c:manualLayout>
                  <c:x val="1.2024256807828076E-2"/>
                  <c:y val="2.1331846262895689E-2"/>
                </c:manualLayout>
              </c:layout>
              <c:dLblPos val="outEnd"/>
              <c:showLegendKey val="0"/>
              <c:showVal val="1"/>
              <c:showCatName val="0"/>
              <c:showSerName val="0"/>
              <c:showPercent val="0"/>
              <c:showBubbleSize val="0"/>
            </c:dLbl>
            <c:dLbl>
              <c:idx val="2"/>
              <c:layout>
                <c:manualLayout>
                  <c:x val="3.2069845683162776E-2"/>
                  <c:y val="3.1988578174932988E-2"/>
                </c:manualLayout>
              </c:layout>
              <c:dLblPos val="outEnd"/>
              <c:showLegendKey val="0"/>
              <c:showVal val="1"/>
              <c:showCatName val="0"/>
              <c:showSerName val="0"/>
              <c:showPercent val="0"/>
              <c:showBubbleSize val="0"/>
            </c:dLbl>
            <c:txPr>
              <a:bodyPr/>
              <a:lstStyle/>
              <a:p>
                <a:pPr>
                  <a:defRPr sz="700"/>
                </a:pPr>
                <a:endParaRPr lang="id-ID"/>
              </a:p>
            </c:txPr>
            <c:dLblPos val="outEnd"/>
            <c:showLegendKey val="0"/>
            <c:showVal val="1"/>
            <c:showCatName val="0"/>
            <c:showSerName val="0"/>
            <c:showPercent val="0"/>
            <c:showBubbleSize val="0"/>
            <c:showLeaderLines val="0"/>
          </c:dLbls>
          <c:cat>
            <c:numRef>
              <c:f>Sheet1!$A$2:$A$4</c:f>
              <c:numCache>
                <c:formatCode>General</c:formatCode>
                <c:ptCount val="3"/>
                <c:pt idx="0">
                  <c:v>1</c:v>
                </c:pt>
                <c:pt idx="1">
                  <c:v>2</c:v>
                </c:pt>
                <c:pt idx="2">
                  <c:v>3</c:v>
                </c:pt>
              </c:numCache>
            </c:numRef>
          </c:cat>
          <c:val>
            <c:numRef>
              <c:f>Sheet1!$G$2:$G$4</c:f>
              <c:numCache>
                <c:formatCode>0%</c:formatCode>
                <c:ptCount val="3"/>
                <c:pt idx="0">
                  <c:v>0.78</c:v>
                </c:pt>
                <c:pt idx="1">
                  <c:v>0.84</c:v>
                </c:pt>
                <c:pt idx="2">
                  <c:v>0.94</c:v>
                </c:pt>
              </c:numCache>
            </c:numRef>
          </c:val>
        </c:ser>
        <c:dLbls>
          <c:dLblPos val="outEnd"/>
          <c:showLegendKey val="0"/>
          <c:showVal val="1"/>
          <c:showCatName val="0"/>
          <c:showSerName val="0"/>
          <c:showPercent val="0"/>
          <c:showBubbleSize val="0"/>
        </c:dLbls>
        <c:gapWidth val="150"/>
        <c:axId val="244077696"/>
        <c:axId val="244079232"/>
      </c:barChart>
      <c:catAx>
        <c:axId val="244077696"/>
        <c:scaling>
          <c:orientation val="minMax"/>
        </c:scaling>
        <c:delete val="0"/>
        <c:axPos val="b"/>
        <c:numFmt formatCode="General" sourceLinked="1"/>
        <c:majorTickMark val="none"/>
        <c:minorTickMark val="none"/>
        <c:tickLblPos val="nextTo"/>
        <c:txPr>
          <a:bodyPr/>
          <a:lstStyle/>
          <a:p>
            <a:pPr>
              <a:defRPr sz="700"/>
            </a:pPr>
            <a:endParaRPr lang="id-ID"/>
          </a:p>
        </c:txPr>
        <c:crossAx val="244079232"/>
        <c:crosses val="autoZero"/>
        <c:auto val="1"/>
        <c:lblAlgn val="ctr"/>
        <c:lblOffset val="100"/>
        <c:noMultiLvlLbl val="0"/>
      </c:catAx>
      <c:valAx>
        <c:axId val="244079232"/>
        <c:scaling>
          <c:orientation val="minMax"/>
          <c:max val="1"/>
        </c:scaling>
        <c:delete val="0"/>
        <c:axPos val="l"/>
        <c:majorGridlines/>
        <c:numFmt formatCode="0%" sourceLinked="1"/>
        <c:majorTickMark val="none"/>
        <c:minorTickMark val="none"/>
        <c:tickLblPos val="nextTo"/>
        <c:txPr>
          <a:bodyPr/>
          <a:lstStyle/>
          <a:p>
            <a:pPr>
              <a:defRPr sz="700"/>
            </a:pPr>
            <a:endParaRPr lang="id-ID"/>
          </a:p>
        </c:txPr>
        <c:crossAx val="244077696"/>
        <c:crosses val="autoZero"/>
        <c:crossBetween val="between"/>
      </c:valAx>
    </c:plotArea>
    <c:legend>
      <c:legendPos val="b"/>
      <c:layout>
        <c:manualLayout>
          <c:xMode val="edge"/>
          <c:yMode val="edge"/>
          <c:x val="7.668695662890225E-2"/>
          <c:y val="0.84372829396325455"/>
          <c:w val="0.85860001444773537"/>
          <c:h val="0.15627158974290178"/>
        </c:manualLayout>
      </c:layout>
      <c:overlay val="0"/>
      <c:txPr>
        <a:bodyPr/>
        <a:lstStyle/>
        <a:p>
          <a:pPr>
            <a:defRPr sz="700"/>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Sheet1!$B$1</c:f>
              <c:strCache>
                <c:ptCount val="1"/>
                <c:pt idx="0">
                  <c:v>Accessing</c:v>
                </c:pt>
              </c:strCache>
            </c:strRef>
          </c:tx>
          <c:invertIfNegative val="0"/>
          <c:dLbls>
            <c:dLbl>
              <c:idx val="1"/>
              <c:layout>
                <c:manualLayout>
                  <c:x val="-1.2631235553645951E-2"/>
                  <c:y val="0"/>
                </c:manualLayout>
              </c:layout>
              <c:dLblPos val="outEnd"/>
              <c:showLegendKey val="0"/>
              <c:showVal val="1"/>
              <c:showCatName val="0"/>
              <c:showSerName val="0"/>
              <c:showPercent val="0"/>
              <c:showBubbleSize val="0"/>
            </c:dLbl>
            <c:dLbl>
              <c:idx val="2"/>
              <c:layout>
                <c:manualLayout>
                  <c:x val="-7.7189992233570319E-17"/>
                  <c:y val="2.1177122871084277E-2"/>
                </c:manualLayout>
              </c:layout>
              <c:dLblPos val="outEnd"/>
              <c:showLegendKey val="0"/>
              <c:showVal val="1"/>
              <c:showCatName val="0"/>
              <c:showSerName val="0"/>
              <c:showPercent val="0"/>
              <c:showBubbleSize val="0"/>
            </c:dLbl>
            <c:txPr>
              <a:bodyPr/>
              <a:lstStyle/>
              <a:p>
                <a:pPr>
                  <a:defRPr sz="700"/>
                </a:pPr>
                <a:endParaRPr lang="id-ID"/>
              </a:p>
            </c:txPr>
            <c:dLblPos val="outEnd"/>
            <c:showLegendKey val="0"/>
            <c:showVal val="1"/>
            <c:showCatName val="0"/>
            <c:showSerName val="0"/>
            <c:showPercent val="0"/>
            <c:showBubbleSize val="0"/>
            <c:showLeaderLines val="0"/>
          </c:dLbls>
          <c:cat>
            <c:numRef>
              <c:f>Sheet1!$A$2:$A$4</c:f>
              <c:numCache>
                <c:formatCode>General</c:formatCode>
                <c:ptCount val="3"/>
                <c:pt idx="0">
                  <c:v>1</c:v>
                </c:pt>
                <c:pt idx="1">
                  <c:v>2</c:v>
                </c:pt>
                <c:pt idx="2">
                  <c:v>3</c:v>
                </c:pt>
              </c:numCache>
            </c:numRef>
          </c:cat>
          <c:val>
            <c:numRef>
              <c:f>Sheet1!$B$2:$B$4</c:f>
              <c:numCache>
                <c:formatCode>0%</c:formatCode>
                <c:ptCount val="3"/>
                <c:pt idx="0">
                  <c:v>0.75</c:v>
                </c:pt>
                <c:pt idx="1">
                  <c:v>0.8</c:v>
                </c:pt>
                <c:pt idx="2">
                  <c:v>0.84</c:v>
                </c:pt>
              </c:numCache>
            </c:numRef>
          </c:val>
        </c:ser>
        <c:ser>
          <c:idx val="1"/>
          <c:order val="1"/>
          <c:tx>
            <c:strRef>
              <c:f>Sheet1!$C$1</c:f>
              <c:strCache>
                <c:ptCount val="1"/>
                <c:pt idx="0">
                  <c:v>Integrating</c:v>
                </c:pt>
              </c:strCache>
            </c:strRef>
          </c:tx>
          <c:invertIfNegative val="0"/>
          <c:dLbls>
            <c:dLbl>
              <c:idx val="0"/>
              <c:layout>
                <c:manualLayout>
                  <c:x val="0"/>
                  <c:y val="1.0588561435542132E-2"/>
                </c:manualLayout>
              </c:layout>
              <c:dLblPos val="outEnd"/>
              <c:showLegendKey val="0"/>
              <c:showVal val="1"/>
              <c:showCatName val="0"/>
              <c:showSerName val="0"/>
              <c:showPercent val="0"/>
              <c:showBubbleSize val="0"/>
            </c:dLbl>
            <c:dLbl>
              <c:idx val="2"/>
              <c:layout>
                <c:manualLayout>
                  <c:x val="0"/>
                  <c:y val="-1.58828421533132E-2"/>
                </c:manualLayout>
              </c:layout>
              <c:dLblPos val="outEnd"/>
              <c:showLegendKey val="0"/>
              <c:showVal val="1"/>
              <c:showCatName val="0"/>
              <c:showSerName val="0"/>
              <c:showPercent val="0"/>
              <c:showBubbleSize val="0"/>
            </c:dLbl>
            <c:txPr>
              <a:bodyPr/>
              <a:lstStyle/>
              <a:p>
                <a:pPr>
                  <a:defRPr sz="700"/>
                </a:pPr>
                <a:endParaRPr lang="id-ID"/>
              </a:p>
            </c:txPr>
            <c:dLblPos val="outEnd"/>
            <c:showLegendKey val="0"/>
            <c:showVal val="1"/>
            <c:showCatName val="0"/>
            <c:showSerName val="0"/>
            <c:showPercent val="0"/>
            <c:showBubbleSize val="0"/>
            <c:showLeaderLines val="0"/>
          </c:dLbls>
          <c:cat>
            <c:numRef>
              <c:f>Sheet1!$A$2:$A$4</c:f>
              <c:numCache>
                <c:formatCode>General</c:formatCode>
                <c:ptCount val="3"/>
                <c:pt idx="0">
                  <c:v>1</c:v>
                </c:pt>
                <c:pt idx="1">
                  <c:v>2</c:v>
                </c:pt>
                <c:pt idx="2">
                  <c:v>3</c:v>
                </c:pt>
              </c:numCache>
            </c:numRef>
          </c:cat>
          <c:val>
            <c:numRef>
              <c:f>Sheet1!$C$2:$C$4</c:f>
              <c:numCache>
                <c:formatCode>0%</c:formatCode>
                <c:ptCount val="3"/>
                <c:pt idx="0">
                  <c:v>0.72</c:v>
                </c:pt>
                <c:pt idx="1">
                  <c:v>0.76</c:v>
                </c:pt>
                <c:pt idx="2">
                  <c:v>0.84</c:v>
                </c:pt>
              </c:numCache>
            </c:numRef>
          </c:val>
        </c:ser>
        <c:ser>
          <c:idx val="2"/>
          <c:order val="2"/>
          <c:tx>
            <c:strRef>
              <c:f>Sheet1!$D$1</c:f>
              <c:strCache>
                <c:ptCount val="1"/>
                <c:pt idx="0">
                  <c:v>Managing</c:v>
                </c:pt>
              </c:strCache>
            </c:strRef>
          </c:tx>
          <c:invertIfNegative val="0"/>
          <c:dLbls>
            <c:txPr>
              <a:bodyPr/>
              <a:lstStyle/>
              <a:p>
                <a:pPr>
                  <a:defRPr sz="700"/>
                </a:pPr>
                <a:endParaRPr lang="id-ID"/>
              </a:p>
            </c:txPr>
            <c:dLblPos val="outEnd"/>
            <c:showLegendKey val="0"/>
            <c:showVal val="1"/>
            <c:showCatName val="0"/>
            <c:showSerName val="0"/>
            <c:showPercent val="0"/>
            <c:showBubbleSize val="0"/>
            <c:showLeaderLines val="0"/>
          </c:dLbls>
          <c:cat>
            <c:numRef>
              <c:f>Sheet1!$A$2:$A$4</c:f>
              <c:numCache>
                <c:formatCode>General</c:formatCode>
                <c:ptCount val="3"/>
                <c:pt idx="0">
                  <c:v>1</c:v>
                </c:pt>
                <c:pt idx="1">
                  <c:v>2</c:v>
                </c:pt>
                <c:pt idx="2">
                  <c:v>3</c:v>
                </c:pt>
              </c:numCache>
            </c:numRef>
          </c:cat>
          <c:val>
            <c:numRef>
              <c:f>Sheet1!$D$2:$D$4</c:f>
              <c:numCache>
                <c:formatCode>0%</c:formatCode>
                <c:ptCount val="3"/>
                <c:pt idx="0">
                  <c:v>0.63</c:v>
                </c:pt>
                <c:pt idx="1">
                  <c:v>0.69</c:v>
                </c:pt>
                <c:pt idx="2">
                  <c:v>0.76</c:v>
                </c:pt>
              </c:numCache>
            </c:numRef>
          </c:val>
        </c:ser>
        <c:ser>
          <c:idx val="3"/>
          <c:order val="3"/>
          <c:tx>
            <c:strRef>
              <c:f>Sheet1!$E$1</c:f>
              <c:strCache>
                <c:ptCount val="1"/>
                <c:pt idx="0">
                  <c:v>Evaluating</c:v>
                </c:pt>
              </c:strCache>
            </c:strRef>
          </c:tx>
          <c:invertIfNegative val="0"/>
          <c:dLbls>
            <c:txPr>
              <a:bodyPr/>
              <a:lstStyle/>
              <a:p>
                <a:pPr>
                  <a:defRPr sz="700"/>
                </a:pPr>
                <a:endParaRPr lang="id-ID"/>
              </a:p>
            </c:txPr>
            <c:dLblPos val="outEnd"/>
            <c:showLegendKey val="0"/>
            <c:showVal val="1"/>
            <c:showCatName val="0"/>
            <c:showSerName val="0"/>
            <c:showPercent val="0"/>
            <c:showBubbleSize val="0"/>
            <c:showLeaderLines val="0"/>
          </c:dLbls>
          <c:cat>
            <c:numRef>
              <c:f>Sheet1!$A$2:$A$4</c:f>
              <c:numCache>
                <c:formatCode>General</c:formatCode>
                <c:ptCount val="3"/>
                <c:pt idx="0">
                  <c:v>1</c:v>
                </c:pt>
                <c:pt idx="1">
                  <c:v>2</c:v>
                </c:pt>
                <c:pt idx="2">
                  <c:v>3</c:v>
                </c:pt>
              </c:numCache>
            </c:numRef>
          </c:cat>
          <c:val>
            <c:numRef>
              <c:f>Sheet1!$E$2:$E$4</c:f>
              <c:numCache>
                <c:formatCode>0%</c:formatCode>
                <c:ptCount val="3"/>
                <c:pt idx="0">
                  <c:v>0.76</c:v>
                </c:pt>
                <c:pt idx="1">
                  <c:v>0.82</c:v>
                </c:pt>
                <c:pt idx="2">
                  <c:v>0.88</c:v>
                </c:pt>
              </c:numCache>
            </c:numRef>
          </c:val>
        </c:ser>
        <c:ser>
          <c:idx val="4"/>
          <c:order val="4"/>
          <c:tx>
            <c:strRef>
              <c:f>Sheet1!$F$1</c:f>
              <c:strCache>
                <c:ptCount val="1"/>
                <c:pt idx="0">
                  <c:v>Creating</c:v>
                </c:pt>
              </c:strCache>
            </c:strRef>
          </c:tx>
          <c:invertIfNegative val="0"/>
          <c:dLbls>
            <c:dLbl>
              <c:idx val="2"/>
              <c:layout>
                <c:manualLayout>
                  <c:x val="1.2631235553645951E-2"/>
                  <c:y val="3.1765684306626407E-2"/>
                </c:manualLayout>
              </c:layout>
              <c:dLblPos val="outEnd"/>
              <c:showLegendKey val="0"/>
              <c:showVal val="1"/>
              <c:showCatName val="0"/>
              <c:showSerName val="0"/>
              <c:showPercent val="0"/>
              <c:showBubbleSize val="0"/>
            </c:dLbl>
            <c:txPr>
              <a:bodyPr/>
              <a:lstStyle/>
              <a:p>
                <a:pPr>
                  <a:defRPr sz="700"/>
                </a:pPr>
                <a:endParaRPr lang="id-ID"/>
              </a:p>
            </c:txPr>
            <c:dLblPos val="outEnd"/>
            <c:showLegendKey val="0"/>
            <c:showVal val="1"/>
            <c:showCatName val="0"/>
            <c:showSerName val="0"/>
            <c:showPercent val="0"/>
            <c:showBubbleSize val="0"/>
            <c:showLeaderLines val="0"/>
          </c:dLbls>
          <c:cat>
            <c:numRef>
              <c:f>Sheet1!$A$2:$A$4</c:f>
              <c:numCache>
                <c:formatCode>General</c:formatCode>
                <c:ptCount val="3"/>
                <c:pt idx="0">
                  <c:v>1</c:v>
                </c:pt>
                <c:pt idx="1">
                  <c:v>2</c:v>
                </c:pt>
                <c:pt idx="2">
                  <c:v>3</c:v>
                </c:pt>
              </c:numCache>
            </c:numRef>
          </c:cat>
          <c:val>
            <c:numRef>
              <c:f>Sheet1!$F$2:$F$4</c:f>
              <c:numCache>
                <c:formatCode>0%</c:formatCode>
                <c:ptCount val="3"/>
                <c:pt idx="0">
                  <c:v>0.7</c:v>
                </c:pt>
                <c:pt idx="1">
                  <c:v>0.77</c:v>
                </c:pt>
                <c:pt idx="2">
                  <c:v>0.87</c:v>
                </c:pt>
              </c:numCache>
            </c:numRef>
          </c:val>
        </c:ser>
        <c:ser>
          <c:idx val="5"/>
          <c:order val="5"/>
          <c:tx>
            <c:strRef>
              <c:f>Sheet1!$G$1</c:f>
              <c:strCache>
                <c:ptCount val="1"/>
                <c:pt idx="0">
                  <c:v>Communicating</c:v>
                </c:pt>
              </c:strCache>
            </c:strRef>
          </c:tx>
          <c:invertIfNegative val="0"/>
          <c:dLbls>
            <c:dLbl>
              <c:idx val="0"/>
              <c:layout>
                <c:manualLayout>
                  <c:x val="1.6841647404861267E-2"/>
                  <c:y val="5.2942807177710416E-3"/>
                </c:manualLayout>
              </c:layout>
              <c:dLblPos val="outEnd"/>
              <c:showLegendKey val="0"/>
              <c:showVal val="1"/>
              <c:showCatName val="0"/>
              <c:showSerName val="0"/>
              <c:showPercent val="0"/>
              <c:showBubbleSize val="0"/>
            </c:dLbl>
            <c:dLbl>
              <c:idx val="1"/>
              <c:layout>
                <c:manualLayout>
                  <c:x val="1.2631235553645951E-2"/>
                  <c:y val="2.647140358885533E-2"/>
                </c:manualLayout>
              </c:layout>
              <c:dLblPos val="outEnd"/>
              <c:showLegendKey val="0"/>
              <c:showVal val="1"/>
              <c:showCatName val="0"/>
              <c:showSerName val="0"/>
              <c:showPercent val="0"/>
              <c:showBubbleSize val="0"/>
            </c:dLbl>
            <c:dLbl>
              <c:idx val="2"/>
              <c:layout>
                <c:manualLayout>
                  <c:x val="2.947288295850722E-2"/>
                  <c:y val="3.176526743412892E-2"/>
                </c:manualLayout>
              </c:layout>
              <c:dLblPos val="outEnd"/>
              <c:showLegendKey val="0"/>
              <c:showVal val="1"/>
              <c:showCatName val="0"/>
              <c:showSerName val="0"/>
              <c:showPercent val="0"/>
              <c:showBubbleSize val="0"/>
            </c:dLbl>
            <c:txPr>
              <a:bodyPr/>
              <a:lstStyle/>
              <a:p>
                <a:pPr>
                  <a:defRPr sz="700"/>
                </a:pPr>
                <a:endParaRPr lang="id-ID"/>
              </a:p>
            </c:txPr>
            <c:dLblPos val="outEnd"/>
            <c:showLegendKey val="0"/>
            <c:showVal val="1"/>
            <c:showCatName val="0"/>
            <c:showSerName val="0"/>
            <c:showPercent val="0"/>
            <c:showBubbleSize val="0"/>
            <c:showLeaderLines val="0"/>
          </c:dLbls>
          <c:cat>
            <c:numRef>
              <c:f>Sheet1!$A$2:$A$4</c:f>
              <c:numCache>
                <c:formatCode>General</c:formatCode>
                <c:ptCount val="3"/>
                <c:pt idx="0">
                  <c:v>1</c:v>
                </c:pt>
                <c:pt idx="1">
                  <c:v>2</c:v>
                </c:pt>
                <c:pt idx="2">
                  <c:v>3</c:v>
                </c:pt>
              </c:numCache>
            </c:numRef>
          </c:cat>
          <c:val>
            <c:numRef>
              <c:f>Sheet1!$G$2:$G$4</c:f>
              <c:numCache>
                <c:formatCode>0%</c:formatCode>
                <c:ptCount val="3"/>
                <c:pt idx="0">
                  <c:v>0.7</c:v>
                </c:pt>
                <c:pt idx="1">
                  <c:v>0.8</c:v>
                </c:pt>
                <c:pt idx="2">
                  <c:v>0.87</c:v>
                </c:pt>
              </c:numCache>
            </c:numRef>
          </c:val>
        </c:ser>
        <c:dLbls>
          <c:dLblPos val="outEnd"/>
          <c:showLegendKey val="0"/>
          <c:showVal val="1"/>
          <c:showCatName val="0"/>
          <c:showSerName val="0"/>
          <c:showPercent val="0"/>
          <c:showBubbleSize val="0"/>
        </c:dLbls>
        <c:gapWidth val="150"/>
        <c:axId val="244273920"/>
        <c:axId val="244275456"/>
      </c:barChart>
      <c:catAx>
        <c:axId val="244273920"/>
        <c:scaling>
          <c:orientation val="minMax"/>
        </c:scaling>
        <c:delete val="0"/>
        <c:axPos val="b"/>
        <c:numFmt formatCode="General" sourceLinked="1"/>
        <c:majorTickMark val="out"/>
        <c:minorTickMark val="none"/>
        <c:tickLblPos val="nextTo"/>
        <c:txPr>
          <a:bodyPr/>
          <a:lstStyle/>
          <a:p>
            <a:pPr>
              <a:defRPr sz="700"/>
            </a:pPr>
            <a:endParaRPr lang="id-ID"/>
          </a:p>
        </c:txPr>
        <c:crossAx val="244275456"/>
        <c:crosses val="autoZero"/>
        <c:auto val="1"/>
        <c:lblAlgn val="ctr"/>
        <c:lblOffset val="100"/>
        <c:noMultiLvlLbl val="0"/>
      </c:catAx>
      <c:valAx>
        <c:axId val="244275456"/>
        <c:scaling>
          <c:orientation val="minMax"/>
        </c:scaling>
        <c:delete val="0"/>
        <c:axPos val="l"/>
        <c:majorGridlines/>
        <c:numFmt formatCode="0%" sourceLinked="1"/>
        <c:majorTickMark val="out"/>
        <c:minorTickMark val="none"/>
        <c:tickLblPos val="nextTo"/>
        <c:txPr>
          <a:bodyPr/>
          <a:lstStyle/>
          <a:p>
            <a:pPr>
              <a:defRPr sz="700"/>
            </a:pPr>
            <a:endParaRPr lang="id-ID"/>
          </a:p>
        </c:txPr>
        <c:crossAx val="244273920"/>
        <c:crosses val="autoZero"/>
        <c:crossBetween val="between"/>
      </c:valAx>
    </c:plotArea>
    <c:legend>
      <c:legendPos val="b"/>
      <c:overlay val="0"/>
      <c:txPr>
        <a:bodyPr/>
        <a:lstStyle/>
        <a:p>
          <a:pPr>
            <a:defRPr sz="700"/>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318A-C746-4E17-80A8-C5C3849A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1846</TotalTime>
  <Pages>1</Pages>
  <Words>4404</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2019-08-01T06:22:00Z</dcterms:created>
  <dcterms:modified xsi:type="dcterms:W3CDTF">2019-08-15T18:17:00Z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http://www.zotero.org/styles/universitas-negeri-yogyakarta-program-pascasarjana</vt:lpwstr>
  </property>
  <property fmtid="{D5CDD505-2E9C-101B-9397-08002B2CF9AE}" pid="22" name="Mendeley Recent Style Name 9_1">
    <vt:lpwstr>Universitas Negeri Yogyakarta - Program Pascasarjana (Indonesian)</vt:lpwstr>
  </property>
  <property fmtid="{D5CDD505-2E9C-101B-9397-08002B2CF9AE}" pid="23" name="Mendeley Unique User Id_1">
    <vt:lpwstr>0325dbcf-4b19-39e8-93bf-d6b4b23ee438</vt:lpwstr>
  </property>
  <property fmtid="{D5CDD505-2E9C-101B-9397-08002B2CF9AE}" pid="24" name="Mendeley Citation Style_1">
    <vt:lpwstr>http://www.zotero.org/styles/universitas-negeri-yogyakarta-program-pascasarjana</vt:lpwstr>
  </property>
</Properties>
</file>