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7AA" w:rsidRPr="00C54F13" w:rsidRDefault="006357AA" w:rsidP="00C54F13">
      <w:pPr>
        <w:widowControl w:val="0"/>
        <w:autoSpaceDE w:val="0"/>
        <w:autoSpaceDN w:val="0"/>
        <w:adjustRightInd w:val="0"/>
        <w:spacing w:before="15" w:line="240" w:lineRule="exact"/>
        <w:contextualSpacing w:val="0"/>
        <w:jc w:val="center"/>
        <w:rPr>
          <w:rFonts w:cs="Times New Roman"/>
          <w:b/>
          <w:bCs/>
          <w:spacing w:val="-5"/>
          <w:lang w:val="id-ID"/>
        </w:rPr>
      </w:pPr>
      <w:r w:rsidRPr="00C54F13">
        <w:rPr>
          <w:rFonts w:cs="Times New Roman"/>
          <w:b/>
          <w:bCs/>
          <w:spacing w:val="-5"/>
          <w:lang w:val="id-ID"/>
        </w:rPr>
        <w:t>DESCRIPTION OF COMPETENCY AND VALUES OF LOCAL WISDOM</w:t>
      </w:r>
    </w:p>
    <w:p w:rsidR="007F674F" w:rsidRPr="00C54F13" w:rsidRDefault="006357AA" w:rsidP="006357AA">
      <w:pPr>
        <w:widowControl w:val="0"/>
        <w:autoSpaceDE w:val="0"/>
        <w:autoSpaceDN w:val="0"/>
        <w:adjustRightInd w:val="0"/>
        <w:spacing w:before="15" w:line="240" w:lineRule="exact"/>
        <w:contextualSpacing w:val="0"/>
        <w:jc w:val="center"/>
        <w:rPr>
          <w:rFonts w:cs="Times New Roman"/>
          <w:b/>
          <w:bCs/>
          <w:spacing w:val="-5"/>
          <w:lang w:val="id-ID"/>
        </w:rPr>
      </w:pPr>
      <w:r w:rsidRPr="00C54F13">
        <w:rPr>
          <w:rFonts w:cs="Times New Roman"/>
          <w:b/>
          <w:bCs/>
          <w:spacing w:val="-5"/>
          <w:lang w:val="id-ID"/>
        </w:rPr>
        <w:t>OF HIGH SCHOOL PRINCIPALS</w:t>
      </w:r>
    </w:p>
    <w:p w:rsidR="006357AA" w:rsidRPr="00C54F13" w:rsidRDefault="006357AA" w:rsidP="006357AA">
      <w:pPr>
        <w:widowControl w:val="0"/>
        <w:autoSpaceDE w:val="0"/>
        <w:autoSpaceDN w:val="0"/>
        <w:adjustRightInd w:val="0"/>
        <w:spacing w:before="15" w:line="240" w:lineRule="exact"/>
        <w:contextualSpacing w:val="0"/>
        <w:jc w:val="center"/>
        <w:rPr>
          <w:rFonts w:cs="Times New Roman"/>
          <w:szCs w:val="24"/>
          <w:lang w:val="id-ID"/>
        </w:rPr>
      </w:pPr>
    </w:p>
    <w:p w:rsidR="006357AA" w:rsidRPr="00C54F13" w:rsidRDefault="006357AA" w:rsidP="006357AA">
      <w:pPr>
        <w:widowControl w:val="0"/>
        <w:autoSpaceDE w:val="0"/>
        <w:autoSpaceDN w:val="0"/>
        <w:adjustRightInd w:val="0"/>
        <w:spacing w:before="6" w:line="240" w:lineRule="exact"/>
        <w:contextualSpacing w:val="0"/>
        <w:jc w:val="center"/>
        <w:rPr>
          <w:rFonts w:cs="Times New Roman"/>
          <w:bCs/>
          <w:spacing w:val="2"/>
          <w:szCs w:val="24"/>
          <w:lang w:val="id-ID"/>
        </w:rPr>
      </w:pPr>
      <w:r w:rsidRPr="00C54F13">
        <w:rPr>
          <w:rFonts w:cs="Times New Roman"/>
          <w:bCs/>
          <w:spacing w:val="2"/>
          <w:szCs w:val="24"/>
          <w:lang w:val="id-ID"/>
        </w:rPr>
        <w:t>Yohanes Harsoyo &amp; C. Wigati Retno Astuti</w:t>
      </w:r>
      <w:r w:rsidR="00DC1D12" w:rsidRPr="00C54F13">
        <w:rPr>
          <w:rFonts w:cs="Times New Roman"/>
          <w:bCs/>
          <w:spacing w:val="2"/>
          <w:szCs w:val="24"/>
          <w:lang w:val="id-ID"/>
        </w:rPr>
        <w:t xml:space="preserve"> &amp; Caecilia Wahyu Estining Rahayu</w:t>
      </w:r>
    </w:p>
    <w:p w:rsidR="006357AA" w:rsidRPr="00C54F13" w:rsidRDefault="006357AA" w:rsidP="006357AA">
      <w:pPr>
        <w:widowControl w:val="0"/>
        <w:autoSpaceDE w:val="0"/>
        <w:autoSpaceDN w:val="0"/>
        <w:adjustRightInd w:val="0"/>
        <w:spacing w:before="6" w:line="240" w:lineRule="exact"/>
        <w:contextualSpacing w:val="0"/>
        <w:jc w:val="center"/>
        <w:rPr>
          <w:rFonts w:cs="Times New Roman"/>
          <w:bCs/>
          <w:spacing w:val="2"/>
          <w:szCs w:val="24"/>
          <w:lang w:val="id-ID"/>
        </w:rPr>
      </w:pPr>
      <w:r w:rsidRPr="00C54F13">
        <w:rPr>
          <w:rFonts w:cs="Times New Roman"/>
          <w:bCs/>
          <w:spacing w:val="2"/>
          <w:szCs w:val="24"/>
          <w:lang w:val="id-ID"/>
        </w:rPr>
        <w:t>FKIP Universitas Sanata Dharma</w:t>
      </w:r>
    </w:p>
    <w:p w:rsidR="006357AA" w:rsidRPr="00C54F13" w:rsidRDefault="006357AA" w:rsidP="006357AA">
      <w:pPr>
        <w:widowControl w:val="0"/>
        <w:autoSpaceDE w:val="0"/>
        <w:autoSpaceDN w:val="0"/>
        <w:adjustRightInd w:val="0"/>
        <w:spacing w:before="6" w:line="240" w:lineRule="exact"/>
        <w:contextualSpacing w:val="0"/>
        <w:rPr>
          <w:rFonts w:cs="Times New Roman"/>
          <w:szCs w:val="24"/>
          <w:lang w:val="id-ID"/>
        </w:rPr>
      </w:pPr>
    </w:p>
    <w:p w:rsidR="006357AA" w:rsidRPr="00C54F13" w:rsidRDefault="006357AA" w:rsidP="006357AA">
      <w:pPr>
        <w:widowControl w:val="0"/>
        <w:autoSpaceDE w:val="0"/>
        <w:autoSpaceDN w:val="0"/>
        <w:adjustRightInd w:val="0"/>
        <w:spacing w:before="16" w:line="240" w:lineRule="exact"/>
        <w:contextualSpacing w:val="0"/>
        <w:rPr>
          <w:spacing w:val="-1"/>
          <w:lang w:val="id-ID"/>
        </w:rPr>
      </w:pPr>
      <w:r w:rsidRPr="00C54F13">
        <w:rPr>
          <w:b/>
          <w:spacing w:val="-1"/>
          <w:lang w:val="id-ID"/>
        </w:rPr>
        <w:t xml:space="preserve">Abstract: </w:t>
      </w:r>
      <w:r w:rsidRPr="00C54F13">
        <w:rPr>
          <w:spacing w:val="-1"/>
          <w:lang w:val="id-ID"/>
        </w:rPr>
        <w:t>This research aims to describe the principals’ competence according to Education Ministerial Regulation No.13</w:t>
      </w:r>
      <w:r w:rsidR="00DA60C0" w:rsidRPr="00C54F13">
        <w:rPr>
          <w:spacing w:val="-1"/>
          <w:lang w:val="id-ID"/>
        </w:rPr>
        <w:t xml:space="preserve"> (</w:t>
      </w:r>
      <w:r w:rsidRPr="00C54F13">
        <w:rPr>
          <w:spacing w:val="-1"/>
          <w:lang w:val="id-ID"/>
        </w:rPr>
        <w:t>2007</w:t>
      </w:r>
      <w:r w:rsidR="00DA60C0" w:rsidRPr="00C54F13">
        <w:rPr>
          <w:spacing w:val="-1"/>
          <w:lang w:val="id-ID"/>
        </w:rPr>
        <w:t>)</w:t>
      </w:r>
      <w:r w:rsidRPr="00C54F13">
        <w:rPr>
          <w:spacing w:val="-1"/>
          <w:lang w:val="id-ID"/>
        </w:rPr>
        <w:t xml:space="preserve"> on Competency Standards and the values of local wisdom of High School/ Madrasah (Islamic Schools) Principals. In conducting the research, the researcher used qualitative and quantitative research method. The number of samples are 30 people. The selected schools are those which are located in Mataram cultural area. The data were collected by questionnaires (open-ended and closed-ended questions) and interviews. The findings showed that: first, in general, principals find difficulties in 5 principals’ competencies in Educational Ministerial Regulation No.13/2007 on Competency Standards and the values </w:t>
      </w:r>
      <w:r w:rsidR="00DA60C0" w:rsidRPr="00C54F13">
        <w:rPr>
          <w:spacing w:val="-1"/>
          <w:lang w:val="id-ID"/>
        </w:rPr>
        <w:t>of local wisdom of High School/</w:t>
      </w:r>
      <w:r w:rsidR="00C54F13">
        <w:rPr>
          <w:spacing w:val="-1"/>
          <w:lang w:val="id-ID"/>
        </w:rPr>
        <w:t xml:space="preserve"> </w:t>
      </w:r>
      <w:r w:rsidRPr="00C54F13">
        <w:rPr>
          <w:spacing w:val="-1"/>
          <w:lang w:val="id-ID"/>
        </w:rPr>
        <w:t>Madrasah (Islamic Schools) Principals; second, there are the order of competencies based on its difficulties which are social competence, personality competence, supervision competence, managerial competence, and entrepreneurial competence; third, the values of local leadership which are considered popular among the principals, namely Asta Brata, Sistem Among, and Sastra Gendhing.</w:t>
      </w:r>
    </w:p>
    <w:p w:rsidR="006357AA" w:rsidRPr="00C54F13" w:rsidRDefault="006357AA" w:rsidP="006357AA">
      <w:pPr>
        <w:widowControl w:val="0"/>
        <w:autoSpaceDE w:val="0"/>
        <w:autoSpaceDN w:val="0"/>
        <w:adjustRightInd w:val="0"/>
        <w:spacing w:before="16" w:line="240" w:lineRule="exact"/>
        <w:contextualSpacing w:val="0"/>
        <w:rPr>
          <w:spacing w:val="-1"/>
          <w:lang w:val="id-ID"/>
        </w:rPr>
      </w:pPr>
    </w:p>
    <w:p w:rsidR="007F674F" w:rsidRPr="00C54F13" w:rsidRDefault="006357AA" w:rsidP="006357AA">
      <w:pPr>
        <w:widowControl w:val="0"/>
        <w:autoSpaceDE w:val="0"/>
        <w:autoSpaceDN w:val="0"/>
        <w:adjustRightInd w:val="0"/>
        <w:spacing w:before="16" w:line="240" w:lineRule="exact"/>
        <w:contextualSpacing w:val="0"/>
        <w:rPr>
          <w:rFonts w:cs="Times New Roman"/>
          <w:szCs w:val="24"/>
          <w:lang w:val="id-ID"/>
        </w:rPr>
      </w:pPr>
      <w:r w:rsidRPr="00C54F13">
        <w:rPr>
          <w:b/>
          <w:spacing w:val="-1"/>
          <w:lang w:val="id-ID"/>
        </w:rPr>
        <w:t>Keywords:</w:t>
      </w:r>
      <w:r w:rsidRPr="00C54F13">
        <w:rPr>
          <w:spacing w:val="-1"/>
          <w:lang w:val="id-ID"/>
        </w:rPr>
        <w:t xml:space="preserve"> principals’ competencies, the values of local wisdom</w:t>
      </w:r>
    </w:p>
    <w:p w:rsidR="007F674F" w:rsidRPr="00C54F13" w:rsidRDefault="007F674F" w:rsidP="00B77B8D">
      <w:pPr>
        <w:widowControl w:val="0"/>
        <w:autoSpaceDE w:val="0"/>
        <w:autoSpaceDN w:val="0"/>
        <w:adjustRightInd w:val="0"/>
        <w:spacing w:line="200" w:lineRule="exact"/>
        <w:contextualSpacing w:val="0"/>
        <w:rPr>
          <w:rFonts w:cs="Times New Roman"/>
          <w:szCs w:val="24"/>
          <w:lang w:val="id-ID"/>
        </w:rPr>
      </w:pPr>
    </w:p>
    <w:p w:rsidR="00C54F13" w:rsidRPr="00C54F13" w:rsidRDefault="00C54F13" w:rsidP="006357AA">
      <w:pPr>
        <w:widowControl w:val="0"/>
        <w:autoSpaceDE w:val="0"/>
        <w:autoSpaceDN w:val="0"/>
        <w:adjustRightInd w:val="0"/>
        <w:spacing w:before="9" w:line="240" w:lineRule="exact"/>
        <w:contextualSpacing w:val="0"/>
        <w:jc w:val="center"/>
        <w:rPr>
          <w:rFonts w:cs="Times New Roman"/>
          <w:b/>
          <w:bCs/>
          <w:spacing w:val="-5"/>
          <w:lang w:val="id-ID"/>
        </w:rPr>
      </w:pPr>
    </w:p>
    <w:p w:rsidR="006357AA" w:rsidRPr="00C54F13" w:rsidRDefault="006357AA" w:rsidP="006357AA">
      <w:pPr>
        <w:widowControl w:val="0"/>
        <w:autoSpaceDE w:val="0"/>
        <w:autoSpaceDN w:val="0"/>
        <w:adjustRightInd w:val="0"/>
        <w:spacing w:before="9" w:line="240" w:lineRule="exact"/>
        <w:contextualSpacing w:val="0"/>
        <w:jc w:val="center"/>
        <w:rPr>
          <w:rFonts w:cs="Times New Roman"/>
          <w:b/>
          <w:bCs/>
          <w:spacing w:val="-5"/>
          <w:lang w:val="id-ID"/>
        </w:rPr>
      </w:pPr>
      <w:r w:rsidRPr="00C54F13">
        <w:rPr>
          <w:rFonts w:cs="Times New Roman"/>
          <w:b/>
          <w:bCs/>
          <w:spacing w:val="-5"/>
          <w:lang w:val="id-ID"/>
        </w:rPr>
        <w:t xml:space="preserve">DESKRIPSI KOMPETENSI DAN NILAI-NILAI KEARIFAN LOKAL </w:t>
      </w:r>
    </w:p>
    <w:p w:rsidR="007F674F" w:rsidRPr="00C54F13" w:rsidRDefault="006357AA" w:rsidP="006357AA">
      <w:pPr>
        <w:widowControl w:val="0"/>
        <w:autoSpaceDE w:val="0"/>
        <w:autoSpaceDN w:val="0"/>
        <w:adjustRightInd w:val="0"/>
        <w:spacing w:before="9" w:line="240" w:lineRule="exact"/>
        <w:contextualSpacing w:val="0"/>
        <w:jc w:val="center"/>
        <w:rPr>
          <w:rFonts w:cs="Times New Roman"/>
          <w:b/>
          <w:bCs/>
          <w:spacing w:val="-5"/>
          <w:lang w:val="id-ID"/>
        </w:rPr>
      </w:pPr>
      <w:r w:rsidRPr="00C54F13">
        <w:rPr>
          <w:rFonts w:cs="Times New Roman"/>
          <w:b/>
          <w:bCs/>
          <w:spacing w:val="-5"/>
          <w:lang w:val="id-ID"/>
        </w:rPr>
        <w:t>KEPALA SEKOLAH MENENGAH</w:t>
      </w:r>
    </w:p>
    <w:p w:rsidR="0054439D" w:rsidRPr="00C54F13" w:rsidRDefault="0054439D" w:rsidP="006357AA">
      <w:pPr>
        <w:widowControl w:val="0"/>
        <w:autoSpaceDE w:val="0"/>
        <w:autoSpaceDN w:val="0"/>
        <w:adjustRightInd w:val="0"/>
        <w:spacing w:before="9" w:line="240" w:lineRule="exact"/>
        <w:contextualSpacing w:val="0"/>
        <w:jc w:val="center"/>
        <w:rPr>
          <w:rFonts w:cs="Times New Roman"/>
          <w:szCs w:val="24"/>
          <w:lang w:val="id-ID"/>
        </w:rPr>
      </w:pPr>
    </w:p>
    <w:p w:rsidR="0054439D" w:rsidRPr="00C54F13" w:rsidRDefault="007F674F" w:rsidP="0054439D">
      <w:pPr>
        <w:rPr>
          <w:bCs/>
          <w:spacing w:val="5"/>
          <w:lang w:val="id-ID"/>
        </w:rPr>
      </w:pPr>
      <w:r w:rsidRPr="00C54F13">
        <w:rPr>
          <w:b/>
          <w:bCs/>
          <w:spacing w:val="-1"/>
          <w:lang w:val="id-ID"/>
        </w:rPr>
        <w:t>A</w:t>
      </w:r>
      <w:r w:rsidRPr="00C54F13">
        <w:rPr>
          <w:b/>
          <w:bCs/>
          <w:spacing w:val="-3"/>
          <w:lang w:val="id-ID"/>
        </w:rPr>
        <w:t>b</w:t>
      </w:r>
      <w:r w:rsidRPr="00C54F13">
        <w:rPr>
          <w:b/>
          <w:bCs/>
          <w:lang w:val="id-ID"/>
        </w:rPr>
        <w:t>s</w:t>
      </w:r>
      <w:r w:rsidRPr="00C54F13">
        <w:rPr>
          <w:b/>
          <w:bCs/>
          <w:spacing w:val="-1"/>
          <w:lang w:val="id-ID"/>
        </w:rPr>
        <w:t>t</w:t>
      </w:r>
      <w:r w:rsidRPr="00C54F13">
        <w:rPr>
          <w:b/>
          <w:bCs/>
          <w:spacing w:val="3"/>
          <w:lang w:val="id-ID"/>
        </w:rPr>
        <w:t>r</w:t>
      </w:r>
      <w:r w:rsidRPr="00C54F13">
        <w:rPr>
          <w:b/>
          <w:bCs/>
          <w:spacing w:val="-5"/>
          <w:lang w:val="id-ID"/>
        </w:rPr>
        <w:t>a</w:t>
      </w:r>
      <w:r w:rsidR="0054439D" w:rsidRPr="00C54F13">
        <w:rPr>
          <w:b/>
          <w:bCs/>
          <w:spacing w:val="3"/>
          <w:lang w:val="id-ID"/>
        </w:rPr>
        <w:t>k</w:t>
      </w:r>
      <w:r w:rsidRPr="00C54F13">
        <w:rPr>
          <w:b/>
          <w:bCs/>
          <w:lang w:val="id-ID"/>
        </w:rPr>
        <w:t>:</w:t>
      </w:r>
      <w:r w:rsidRPr="00C54F13">
        <w:rPr>
          <w:b/>
          <w:bCs/>
          <w:spacing w:val="5"/>
          <w:lang w:val="id-ID"/>
        </w:rPr>
        <w:t xml:space="preserve"> </w:t>
      </w:r>
      <w:r w:rsidR="0054439D" w:rsidRPr="00C54F13">
        <w:rPr>
          <w:bCs/>
          <w:spacing w:val="5"/>
          <w:lang w:val="id-ID"/>
        </w:rPr>
        <w:t xml:space="preserve">Penelitian ini dimaksudkan untuk mendeskripsikan kompetensi kepala menurut Permendiknas No. 13 </w:t>
      </w:r>
      <w:r w:rsidR="00DA60C0" w:rsidRPr="00C54F13">
        <w:rPr>
          <w:bCs/>
          <w:spacing w:val="5"/>
          <w:lang w:val="id-ID"/>
        </w:rPr>
        <w:t>(</w:t>
      </w:r>
      <w:r w:rsidR="0054439D" w:rsidRPr="00C54F13">
        <w:rPr>
          <w:bCs/>
          <w:spacing w:val="5"/>
          <w:lang w:val="id-ID"/>
        </w:rPr>
        <w:t>2007</w:t>
      </w:r>
      <w:r w:rsidR="00DA60C0" w:rsidRPr="00C54F13">
        <w:rPr>
          <w:bCs/>
          <w:spacing w:val="5"/>
          <w:lang w:val="id-ID"/>
        </w:rPr>
        <w:t>)</w:t>
      </w:r>
      <w:r w:rsidR="0054439D" w:rsidRPr="00C54F13">
        <w:rPr>
          <w:bCs/>
          <w:spacing w:val="5"/>
          <w:lang w:val="id-ID"/>
        </w:rPr>
        <w:t xml:space="preserve"> tentang Standar Kompetensi Kepala Sekolah/Madrasah dan nilai-nilai kearifan lokal kepala sekolah. Penelitian ini dirancang  dalam bentuk penelitian kuantitatif dan kualitatif. Jumlah sampel penelitian ini sebanyak 30 orang. Sekolah-sekolah yang dipilih merupakan sekolah-sekolah yang berada di wilayah yang secara kultural memiliki kultur Mataraman. Pengumpulan data dilakukan menggunakan kuesioner (tertutup dan terbuka) dan wawancara. Teknik analisis data dilakukan secara kuantitatif dan kualitatif. Berdasarkan hasil analisis data dapat ditarik beberapa kesimpulan sebagai berikut: pertama, secara umum kepala sekolah memiliki kesulitan untuk 5 kompetensi kepala sekolah sebagaimana diatur dalam Permendiknas No. 13 Tahun 2007 tentang Standar Kompetensi Kepala Sekolah/Madrasah; kedua, urutan kompetensi yang dirasakan sulit untuk dikuasai kepala sekolah secara berturut-turut sebagai berikut kompetensi sosial, kompetensi kepribadian, kompetensi supervisi, kompetensi manajerial, dan kompetensi kewirausahaan; ketiga, nilai-nilai kepemimpinan lokal yang dipandang populer menurut kepala sekolah, yaitu Asta Brata, Sistem Among, dan Sastra Gendhing.</w:t>
      </w:r>
    </w:p>
    <w:p w:rsidR="0054439D" w:rsidRPr="00C54F13" w:rsidRDefault="0054439D" w:rsidP="0054439D">
      <w:pPr>
        <w:rPr>
          <w:bCs/>
          <w:spacing w:val="5"/>
          <w:lang w:val="id-ID"/>
        </w:rPr>
      </w:pPr>
    </w:p>
    <w:p w:rsidR="007F674F" w:rsidRPr="00C54F13" w:rsidRDefault="0054439D" w:rsidP="0054439D">
      <w:pPr>
        <w:rPr>
          <w:rFonts w:cs="Times New Roman"/>
          <w:szCs w:val="24"/>
          <w:lang w:val="id-ID"/>
        </w:rPr>
      </w:pPr>
      <w:r w:rsidRPr="00C54F13">
        <w:rPr>
          <w:b/>
          <w:bCs/>
          <w:spacing w:val="5"/>
          <w:lang w:val="id-ID"/>
        </w:rPr>
        <w:t xml:space="preserve">Kata </w:t>
      </w:r>
      <w:r w:rsidR="00DA60C0" w:rsidRPr="00C54F13">
        <w:rPr>
          <w:b/>
          <w:bCs/>
          <w:spacing w:val="5"/>
          <w:lang w:val="id-ID"/>
        </w:rPr>
        <w:t>K</w:t>
      </w:r>
      <w:r w:rsidRPr="00C54F13">
        <w:rPr>
          <w:b/>
          <w:bCs/>
          <w:spacing w:val="5"/>
          <w:lang w:val="id-ID"/>
        </w:rPr>
        <w:t>unci:</w:t>
      </w:r>
      <w:r w:rsidRPr="00C54F13">
        <w:rPr>
          <w:bCs/>
          <w:spacing w:val="5"/>
          <w:lang w:val="id-ID"/>
        </w:rPr>
        <w:t xml:space="preserve"> kompetensi kepala sekolah, nilai kearifan lokal</w:t>
      </w:r>
    </w:p>
    <w:p w:rsidR="007F674F" w:rsidRPr="00C54F13" w:rsidRDefault="007F674F" w:rsidP="00B77B8D">
      <w:pPr>
        <w:pStyle w:val="CPKeyword"/>
        <w:rPr>
          <w:lang w:val="id-ID"/>
        </w:rPr>
      </w:pPr>
    </w:p>
    <w:p w:rsidR="007F674F" w:rsidRPr="00C54F13" w:rsidRDefault="007F674F" w:rsidP="00B77B8D">
      <w:pPr>
        <w:widowControl w:val="0"/>
        <w:autoSpaceDE w:val="0"/>
        <w:autoSpaceDN w:val="0"/>
        <w:adjustRightInd w:val="0"/>
        <w:contextualSpacing w:val="0"/>
        <w:rPr>
          <w:rFonts w:cs="Times New Roman"/>
          <w:b/>
          <w:bCs/>
          <w:spacing w:val="-5"/>
          <w:szCs w:val="24"/>
          <w:lang w:val="id-ID"/>
        </w:rPr>
        <w:sectPr w:rsidR="007F674F" w:rsidRPr="00C54F13" w:rsidSect="007F674F">
          <w:footerReference w:type="default" r:id="rId7"/>
          <w:type w:val="continuous"/>
          <w:pgSz w:w="11907" w:h="16840" w:code="9"/>
          <w:pgMar w:top="1440" w:right="1440" w:bottom="1440" w:left="1440" w:header="142" w:footer="720" w:gutter="0"/>
          <w:cols w:space="708"/>
          <w:docGrid w:linePitch="360"/>
        </w:sectPr>
      </w:pPr>
    </w:p>
    <w:p w:rsidR="00C54F13" w:rsidRPr="00C54F13" w:rsidRDefault="00C54F13" w:rsidP="0054439D">
      <w:pPr>
        <w:widowControl w:val="0"/>
        <w:autoSpaceDE w:val="0"/>
        <w:autoSpaceDN w:val="0"/>
        <w:adjustRightInd w:val="0"/>
        <w:rPr>
          <w:rFonts w:cs="Times New Roman"/>
          <w:b/>
          <w:spacing w:val="2"/>
          <w:szCs w:val="24"/>
          <w:lang w:val="id-ID"/>
        </w:rPr>
      </w:pPr>
    </w:p>
    <w:p w:rsidR="0054439D" w:rsidRPr="00C54F13" w:rsidRDefault="0054439D" w:rsidP="0054439D">
      <w:pPr>
        <w:widowControl w:val="0"/>
        <w:autoSpaceDE w:val="0"/>
        <w:autoSpaceDN w:val="0"/>
        <w:adjustRightInd w:val="0"/>
        <w:rPr>
          <w:rFonts w:cs="Times New Roman"/>
          <w:b/>
          <w:spacing w:val="2"/>
          <w:szCs w:val="24"/>
          <w:lang w:val="id-ID"/>
        </w:rPr>
      </w:pPr>
      <w:r w:rsidRPr="00C54F13">
        <w:rPr>
          <w:rFonts w:cs="Times New Roman"/>
          <w:b/>
          <w:spacing w:val="2"/>
          <w:szCs w:val="24"/>
          <w:lang w:val="id-ID"/>
        </w:rPr>
        <w:t>INTRODUCTION</w:t>
      </w:r>
    </w:p>
    <w:p w:rsidR="0054439D" w:rsidRPr="00C54F13" w:rsidRDefault="0054439D" w:rsidP="0054439D">
      <w:pPr>
        <w:widowControl w:val="0"/>
        <w:autoSpaceDE w:val="0"/>
        <w:autoSpaceDN w:val="0"/>
        <w:adjustRightInd w:val="0"/>
        <w:rPr>
          <w:rFonts w:cs="Times New Roman"/>
          <w:spacing w:val="2"/>
          <w:szCs w:val="24"/>
          <w:lang w:val="id-ID"/>
        </w:rPr>
      </w:pPr>
      <w:r w:rsidRPr="00C54F13">
        <w:rPr>
          <w:rFonts w:cs="Times New Roman"/>
          <w:spacing w:val="2"/>
          <w:szCs w:val="24"/>
          <w:lang w:val="id-ID"/>
        </w:rPr>
        <w:t xml:space="preserve">A school principal is a leader of one institution. Its position is very strategic to make a decision whether the school can achieve its educational goals. Griffith (2004) and Mustamin &amp; Yasin (2012) state that a principal is the key in school success. The principal has complex roles and tasks which are generally cannot be accomplished easily. In general, every principal has a role as a school manager. However, the principals sometimes have to be a supervisor, an entrepreneur, a school and community liaison, and many others. The work environment which is dynamic, both within and outside the school, and unpredictable changes bring </w:t>
      </w:r>
      <w:r w:rsidRPr="00C54F13">
        <w:rPr>
          <w:rFonts w:cs="Times New Roman"/>
          <w:spacing w:val="2"/>
          <w:szCs w:val="24"/>
          <w:lang w:val="id-ID"/>
        </w:rPr>
        <w:lastRenderedPageBreak/>
        <w:t>uncertainty in many ways. In this case, a principal is the first person who should be able to make clarity in making decisions about what the teachers and staff should do (Oreg &amp; Berson, 2011). Therefore, every principal must have certain competencies which is needed in order to influence and involve people in the school to achieve the goals which have been decided (Tizard, 2001).</w:t>
      </w:r>
    </w:p>
    <w:p w:rsidR="0054439D" w:rsidRPr="00C54F13" w:rsidRDefault="0054439D" w:rsidP="0054439D">
      <w:pPr>
        <w:widowControl w:val="0"/>
        <w:autoSpaceDE w:val="0"/>
        <w:autoSpaceDN w:val="0"/>
        <w:adjustRightInd w:val="0"/>
        <w:ind w:firstLine="540"/>
        <w:rPr>
          <w:rFonts w:cs="Times New Roman"/>
          <w:spacing w:val="2"/>
          <w:szCs w:val="24"/>
          <w:lang w:val="id-ID"/>
        </w:rPr>
      </w:pPr>
      <w:r w:rsidRPr="00C54F13">
        <w:rPr>
          <w:rFonts w:cs="Times New Roman"/>
          <w:spacing w:val="2"/>
          <w:szCs w:val="24"/>
          <w:lang w:val="id-ID"/>
        </w:rPr>
        <w:t>In each country, including the states, the principals’ competency standards has been decided variously. Florida Department of Education (FdoE), for example, formulates the ten dimensions of principals’ competencies, namely vision-related competencies; community and stakeholders partnership; diversity; instructional leadership; managing the learning; learning, accountability, and assessment; decision making strategies; technology; human resources development; and ethnical leadership (Florida Department of Education, 2008). The Ministry of Education Malaysia formulates six dimensions of principals’ competencies, namely policy and direction; development of teaching; managing change and innovation, resources and operation; and self-effectiveness (Ministry of Education Malaysia, 2007). Meanwhile in Indonesia, the National Education Ministry formulates five dimensions of principals’ competencies, namely personality, management, entrepreneurship, supervision, social (Ministry of National Education, 2007).</w:t>
      </w:r>
    </w:p>
    <w:p w:rsidR="0054439D" w:rsidRPr="00C54F13" w:rsidRDefault="0054439D" w:rsidP="0054439D">
      <w:pPr>
        <w:widowControl w:val="0"/>
        <w:autoSpaceDE w:val="0"/>
        <w:autoSpaceDN w:val="0"/>
        <w:adjustRightInd w:val="0"/>
        <w:ind w:firstLine="540"/>
        <w:rPr>
          <w:rFonts w:cs="Times New Roman"/>
          <w:spacing w:val="2"/>
          <w:szCs w:val="24"/>
          <w:lang w:val="id-ID"/>
        </w:rPr>
      </w:pPr>
      <w:r w:rsidRPr="00C54F13">
        <w:rPr>
          <w:rFonts w:cs="Times New Roman"/>
          <w:spacing w:val="2"/>
          <w:szCs w:val="24"/>
          <w:lang w:val="id-ID"/>
        </w:rPr>
        <w:t>The competencies above are not just basic knowledge and skills, but it refers to the actual ability of someone to knowledge and skills in real-life practice at the school (Kin, Kareem, Nordin, &amp; Bing, 2017). Boyatsis (1982) states that competencies are related to an effective or great performance of someone in doing a job. Some studies show that as a school leader, a competent principal has a positive organizational impact on school, such as structure determination, plans, school goals, and classroom conditions reflected in procedures, policies, classroom learning experiences (Leithwood &amp; Jantzi, 1999), and collaborative culture in school (Demir, 2008). Competent principals have a positive impact on students, such as students’ activities, both inside and outside the classroom, and teachers, such as the teachers’ collective and personal efficacy (Demir, 2008). Several studies in Indonesia also show that competent principals’ leadership has a positive impact on satisfaction of the quality of working life (Kaihatu &amp; Rini, 2007; Sikumbang, 2013); teachers performance (Sikumbang, 2013; Susanti, 2013); teachers’ work motivation (Sikumbang, 2013); teachers’ affective commitment towards organization (Kushariyanti, 2007); organizational commitment and extra-role behavior (Kaihatu &amp; Rini, 2007).</w:t>
      </w:r>
    </w:p>
    <w:p w:rsidR="0054439D" w:rsidRPr="00C54F13" w:rsidRDefault="0054439D" w:rsidP="0054439D">
      <w:pPr>
        <w:widowControl w:val="0"/>
        <w:autoSpaceDE w:val="0"/>
        <w:autoSpaceDN w:val="0"/>
        <w:adjustRightInd w:val="0"/>
        <w:ind w:firstLine="540"/>
        <w:rPr>
          <w:rFonts w:cs="Times New Roman"/>
          <w:spacing w:val="2"/>
          <w:szCs w:val="24"/>
          <w:lang w:val="id-ID"/>
        </w:rPr>
      </w:pPr>
      <w:r w:rsidRPr="00C54F13">
        <w:rPr>
          <w:rFonts w:cs="Times New Roman"/>
          <w:spacing w:val="2"/>
          <w:szCs w:val="24"/>
          <w:lang w:val="id-ID"/>
        </w:rPr>
        <w:t>Leadership is always related to values. As a leader, someone is expected to act on clear personal and professional values (Bush &amp; Glover, 2014). Based on the study of Day, Harris, &amp; Hadfield (2001), school principals will perform its function with a set of personal values and educational values which will represent moral goals of a school. It shows that the dominant values which have been agreed upon values of government that support the principals to do their jobs in school (Bush, 2007). Those values are the long-standing local values in a society, which are done and believed by the society through a long process even throughout the cultural history of one nation. This local values are implemented when the principals do their job. The values of local wisdom are considered appropriate to be implemented in one place with particular culture and it becomes the identity of one place.</w:t>
      </w:r>
    </w:p>
    <w:p w:rsidR="0054439D" w:rsidRPr="00C54F13" w:rsidRDefault="0054439D" w:rsidP="0054439D">
      <w:pPr>
        <w:widowControl w:val="0"/>
        <w:autoSpaceDE w:val="0"/>
        <w:autoSpaceDN w:val="0"/>
        <w:adjustRightInd w:val="0"/>
        <w:ind w:firstLine="540"/>
        <w:rPr>
          <w:rFonts w:cs="Times New Roman"/>
          <w:spacing w:val="2"/>
          <w:szCs w:val="24"/>
          <w:lang w:val="id-ID"/>
        </w:rPr>
      </w:pPr>
      <w:r w:rsidRPr="00C54F13">
        <w:rPr>
          <w:rFonts w:cs="Times New Roman"/>
          <w:spacing w:val="2"/>
          <w:szCs w:val="24"/>
          <w:lang w:val="id-ID"/>
        </w:rPr>
        <w:t>This study aims to describe the competency of high school principals along with their local wisdom values. The local wisdom-based school leadership is considered that it can encourage teachers to reflect their class activities, so they are motivated to improve their performance. The ongoing process of change will have an impact to students. They will be eager to learn and participate actively in the class because their teacher makes changes in their teaching performance. It can be from the learning activity, learning methods and strategies, or the various learning sources. As a result, the students’ willingness in participating during the class will influence their achievement</w:t>
      </w:r>
      <w:r w:rsidR="007D543C" w:rsidRPr="00C54F13">
        <w:rPr>
          <w:rFonts w:cs="Times New Roman"/>
          <w:spacing w:val="2"/>
          <w:szCs w:val="24"/>
          <w:lang w:val="id-ID"/>
        </w:rPr>
        <w:t>.</w:t>
      </w:r>
    </w:p>
    <w:p w:rsidR="0054439D" w:rsidRPr="00C54F13" w:rsidRDefault="0054439D" w:rsidP="0054439D">
      <w:pPr>
        <w:widowControl w:val="0"/>
        <w:autoSpaceDE w:val="0"/>
        <w:autoSpaceDN w:val="0"/>
        <w:adjustRightInd w:val="0"/>
        <w:contextualSpacing w:val="0"/>
        <w:rPr>
          <w:rFonts w:cs="Times New Roman"/>
          <w:b/>
          <w:szCs w:val="24"/>
          <w:lang w:val="id-ID"/>
        </w:rPr>
      </w:pPr>
      <w:r w:rsidRPr="00C54F13">
        <w:rPr>
          <w:rFonts w:cs="Times New Roman"/>
          <w:b/>
          <w:szCs w:val="24"/>
          <w:lang w:val="id-ID"/>
        </w:rPr>
        <w:lastRenderedPageBreak/>
        <w:t>METHODS</w:t>
      </w:r>
    </w:p>
    <w:p w:rsidR="0054439D" w:rsidRPr="00C54F13" w:rsidRDefault="0054439D" w:rsidP="0054439D">
      <w:pPr>
        <w:widowControl w:val="0"/>
        <w:autoSpaceDE w:val="0"/>
        <w:autoSpaceDN w:val="0"/>
        <w:adjustRightInd w:val="0"/>
        <w:contextualSpacing w:val="0"/>
        <w:rPr>
          <w:rFonts w:cs="Times New Roman"/>
          <w:szCs w:val="24"/>
          <w:lang w:val="id-ID"/>
        </w:rPr>
      </w:pPr>
      <w:r w:rsidRPr="00C54F13">
        <w:rPr>
          <w:rFonts w:cs="Times New Roman"/>
          <w:szCs w:val="24"/>
          <w:lang w:val="id-ID"/>
        </w:rPr>
        <w:t>This research is done in quantitative and qualitative approach with a survey method. The subject of the research is high school principals, both junior and senior high school, in Yogyakarta, Central Java, and East Java. The selected schools are located in the area which is culturally affected by Mataraman culture. Mataraman culture refers to an area which is influenced by the culture of Mataram Islam, including the culture of Surakarta and Yogyakarta, that are a fraction of Mataram Islam. The number of principals as the samples of this research is 30 schools, which are consist of 15 schools in Yogyakarta, 8 schools in Central Java, and 7 schools in East Java.</w:t>
      </w:r>
    </w:p>
    <w:p w:rsidR="0054439D" w:rsidRPr="00C54F13" w:rsidRDefault="0054439D" w:rsidP="0054439D">
      <w:pPr>
        <w:widowControl w:val="0"/>
        <w:autoSpaceDE w:val="0"/>
        <w:autoSpaceDN w:val="0"/>
        <w:adjustRightInd w:val="0"/>
        <w:ind w:firstLine="720"/>
        <w:contextualSpacing w:val="0"/>
        <w:rPr>
          <w:rFonts w:cs="Times New Roman"/>
          <w:szCs w:val="24"/>
          <w:lang w:val="id-ID"/>
        </w:rPr>
      </w:pPr>
      <w:r w:rsidRPr="00C54F13">
        <w:rPr>
          <w:rFonts w:cs="Times New Roman"/>
          <w:szCs w:val="24"/>
          <w:lang w:val="id-ID"/>
        </w:rPr>
        <w:t>The research was conducted from January to June 2018. In collecting the data, the researcher used questionnaires (open-ended and closed-ended questions). The questionnaire itself is about school competencies according to Education Ministerial Regulation N0.13/2007 on Competency Standards of School/ Madrasah (Islamic Schools) Principals which is consist of social competency, personality competency, supervision competency, managerial competency, and entrepreneurial competency. Also, the questionnaire is about the values of local wisdom that are popular among the principals and the Javanese leader figures. The researcher used quantitative and qualitative analysis technique. The steps which were done are data reduction, data presentation, and making conclusions (Miles &amp; Huberman, 1992).</w:t>
      </w:r>
    </w:p>
    <w:p w:rsidR="007F674F" w:rsidRPr="00C54F13" w:rsidRDefault="007F674F" w:rsidP="00B77B8D">
      <w:pPr>
        <w:widowControl w:val="0"/>
        <w:autoSpaceDE w:val="0"/>
        <w:autoSpaceDN w:val="0"/>
        <w:adjustRightInd w:val="0"/>
        <w:contextualSpacing w:val="0"/>
        <w:rPr>
          <w:rFonts w:cs="Times New Roman"/>
          <w:b/>
          <w:bCs/>
          <w:spacing w:val="-5"/>
          <w:szCs w:val="24"/>
          <w:lang w:val="id-ID"/>
        </w:rPr>
      </w:pPr>
    </w:p>
    <w:p w:rsidR="000E1779" w:rsidRPr="00C54F13" w:rsidRDefault="000E1779" w:rsidP="000E1779">
      <w:pPr>
        <w:rPr>
          <w:rFonts w:cs="Times New Roman"/>
          <w:b/>
          <w:lang w:val="id-ID"/>
        </w:rPr>
      </w:pPr>
      <w:r w:rsidRPr="00C54F13">
        <w:rPr>
          <w:rFonts w:cs="Times New Roman"/>
          <w:b/>
          <w:lang w:val="id-ID"/>
        </w:rPr>
        <w:t>RESULTS AND DISCUSSION</w:t>
      </w:r>
    </w:p>
    <w:p w:rsidR="000E1779" w:rsidRPr="00C54F13" w:rsidRDefault="000E1779" w:rsidP="000E1779">
      <w:pPr>
        <w:rPr>
          <w:rFonts w:cs="Times New Roman"/>
          <w:b/>
          <w:lang w:val="id-ID"/>
        </w:rPr>
      </w:pPr>
      <w:r w:rsidRPr="00C54F13">
        <w:rPr>
          <w:rFonts w:cs="Times New Roman"/>
          <w:b/>
          <w:lang w:val="id-ID"/>
        </w:rPr>
        <w:t>Results</w:t>
      </w:r>
    </w:p>
    <w:p w:rsidR="000E1779" w:rsidRPr="00C54F13" w:rsidRDefault="000E1779" w:rsidP="000E1779">
      <w:pPr>
        <w:rPr>
          <w:rFonts w:cs="Times New Roman"/>
          <w:lang w:val="id-ID"/>
        </w:rPr>
      </w:pPr>
      <w:r w:rsidRPr="00C54F13">
        <w:rPr>
          <w:rFonts w:cs="Times New Roman"/>
          <w:lang w:val="id-ID"/>
        </w:rPr>
        <w:t>The principal of this respondent were from 3 provinces. There were 15 people (50%) from Yogyakarta, 8 people (26.667%) from Central Java, and 23.333% from East Java. Those three provinces are located in the areas of Mataraman. Mataraman region refers to the area where in ancient times belonged to Mataram Sultanate (</w:t>
      </w:r>
      <w:r w:rsidRPr="00C54F13">
        <w:rPr>
          <w:rFonts w:cs="Times New Roman"/>
          <w:i/>
          <w:lang w:val="id-ID"/>
        </w:rPr>
        <w:t>Mataram Islam</w:t>
      </w:r>
      <w:r w:rsidRPr="00C54F13">
        <w:rPr>
          <w:rFonts w:cs="Times New Roman"/>
          <w:lang w:val="id-ID"/>
        </w:rPr>
        <w:t>). Thus, those provinces have similarity in the cultural values. The researcher took respondents from Kediri and Pacitan in East Java. Those regions are seen as an area that have a strong believe of Mataraman values. Meanwhile, the entire areas of Yogyakarta and Central Java are Mataraman regions. However, the researcher took respondents from Purworejo, Magelang, Surakarta, Yogyakarta, Bantul, Sleman, Gunung Kidul, and Kulon Progo. The researcher took 17 principals (56.667%) from state school and 13 principals (43.333%) from private school. In addition, the researcher selected various private schools affiliated to large organizations, such as Muhammadiyah, Nahdatul Ulama, Christian, and Catholic.</w:t>
      </w:r>
    </w:p>
    <w:p w:rsidR="000E1779" w:rsidRPr="00C54F13" w:rsidRDefault="000E1779" w:rsidP="000E1779">
      <w:pPr>
        <w:ind w:firstLine="720"/>
        <w:rPr>
          <w:rFonts w:cs="Times New Roman"/>
          <w:lang w:val="id-ID"/>
        </w:rPr>
      </w:pPr>
      <w:r w:rsidRPr="00C54F13">
        <w:rPr>
          <w:rFonts w:cs="Times New Roman"/>
          <w:lang w:val="id-ID"/>
        </w:rPr>
        <w:t>There is 1 respondent (3.333%) which the age is between 36-40 years old, 3 respondents (10%) are between 41-45 years old, 8 respondents (26.667%) are between 46-50 years old, 12 respondents (40%) are between 51-55 years old, and 6 respondents (20%) are between 56-60 years old. The age of the respondents in this research is varied, but generally they belong to a group of senior teachers. The youngest is 39 years old and the oldest is 59 years old. In average, the respondents’ ages are 51.89 years old. Yet, there are almost 40% respondents are relatively young under 50 years old. There are 26 respondents (86.667%) are male and the other 13.333% are female. 3 (10.7%) out of 28 respondents are female and the other 25 respondents (89.3%) are male.</w:t>
      </w:r>
    </w:p>
    <w:p w:rsidR="000E1779" w:rsidRPr="00C54F13" w:rsidRDefault="000E1779" w:rsidP="000E1779">
      <w:pPr>
        <w:ind w:firstLine="720"/>
        <w:rPr>
          <w:rFonts w:cs="Times New Roman"/>
          <w:lang w:val="id-ID"/>
        </w:rPr>
      </w:pPr>
      <w:r w:rsidRPr="00C54F13">
        <w:rPr>
          <w:rFonts w:cs="Times New Roman"/>
          <w:lang w:val="id-ID"/>
        </w:rPr>
        <w:t xml:space="preserve">There are 13 respondents (43.333%) are graduated with a Bachelor’s degree, 15 respondents (50%) are graduated with a Master’s degree, and 2 respondents (6.667%) are graduated with a Doctoral degree. It illustrates the awareness of schools which need teachers who do not only graduate with a Bachelor’s degree, but also with a higher degree since a principal is a learning leader. There are 21 respondents (70%) have been a principal for 1-5 years, 6 respondents (20%) have been a principal for 11-15 years, and 3 respondents (100%) have been a principal for 11-15 years. The experience of being a principal is rather varied from 1 year to 13 years. The following are the data of the frequency of the principals attending </w:t>
      </w:r>
      <w:r w:rsidRPr="00C54F13">
        <w:rPr>
          <w:rFonts w:cs="Times New Roman"/>
          <w:lang w:val="id-ID"/>
        </w:rPr>
        <w:lastRenderedPageBreak/>
        <w:t>principal training. There are 4 respondents (13.333%) have never attended the training, 1 respondent (16.667%) have ever attended the training once, 3 respondents (10%) have ever attended the training twice, 6 respondents (20%) had ever attended the training 3 times, 1 respondent (20%) have ever attended the training 4 times, and 6 respondents (20%) have ever attended the training 5 times (see Table 1).</w:t>
      </w:r>
    </w:p>
    <w:p w:rsidR="00C54F13" w:rsidRPr="00C54F13" w:rsidRDefault="00C54F13" w:rsidP="000E1779">
      <w:pPr>
        <w:ind w:firstLine="720"/>
        <w:rPr>
          <w:rFonts w:cs="Times New Roman"/>
          <w:lang w:val="id-ID"/>
        </w:rPr>
      </w:pPr>
    </w:p>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 xml:space="preserve">Table 1: </w:t>
      </w:r>
      <w:r w:rsidRPr="00C54F13">
        <w:rPr>
          <w:rFonts w:cs="Times New Roman"/>
          <w:i/>
          <w:szCs w:val="24"/>
          <w:lang w:val="id-ID"/>
        </w:rPr>
        <w:t xml:space="preserve">Respondents’ </w:t>
      </w:r>
      <w:r w:rsidR="00B77B8D" w:rsidRPr="00C54F13">
        <w:rPr>
          <w:rFonts w:cs="Times New Roman"/>
          <w:i/>
          <w:szCs w:val="24"/>
          <w:lang w:val="id-ID"/>
        </w:rPr>
        <w:t>i</w:t>
      </w:r>
      <w:r w:rsidRPr="00C54F13">
        <w:rPr>
          <w:rFonts w:cs="Times New Roman"/>
          <w:i/>
          <w:szCs w:val="24"/>
          <w:lang w:val="id-ID"/>
        </w:rPr>
        <w:t>dentity</w:t>
      </w:r>
    </w:p>
    <w:tbl>
      <w:tblPr>
        <w:tblStyle w:val="TableGrid"/>
        <w:tblW w:w="9057" w:type="dxa"/>
        <w:tblBorders>
          <w:left w:val="none" w:sz="0" w:space="0" w:color="auto"/>
          <w:right w:val="none" w:sz="0" w:space="0" w:color="auto"/>
          <w:insideV w:val="none" w:sz="0" w:space="0" w:color="auto"/>
        </w:tblBorders>
        <w:tblLook w:val="04A0" w:firstRow="1" w:lastRow="0" w:firstColumn="1" w:lastColumn="0" w:noHBand="0" w:noVBand="1"/>
      </w:tblPr>
      <w:tblGrid>
        <w:gridCol w:w="2797"/>
        <w:gridCol w:w="2172"/>
        <w:gridCol w:w="1920"/>
        <w:gridCol w:w="2168"/>
      </w:tblGrid>
      <w:tr w:rsidR="000E1779" w:rsidRPr="00C54F13" w:rsidTr="000E1779">
        <w:trPr>
          <w:trHeight w:val="274"/>
          <w:tblHeader/>
        </w:trPr>
        <w:tc>
          <w:tcPr>
            <w:tcW w:w="2797"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Identity</w:t>
            </w:r>
          </w:p>
        </w:tc>
        <w:tc>
          <w:tcPr>
            <w:tcW w:w="2172"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Information</w:t>
            </w:r>
          </w:p>
        </w:tc>
        <w:tc>
          <w:tcPr>
            <w:tcW w:w="1920"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Frequency</w:t>
            </w:r>
          </w:p>
        </w:tc>
        <w:tc>
          <w:tcPr>
            <w:tcW w:w="2168"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Percentage</w:t>
            </w:r>
          </w:p>
        </w:tc>
      </w:tr>
      <w:tr w:rsidR="000E1779" w:rsidRPr="00C54F13" w:rsidTr="000E1779">
        <w:trPr>
          <w:trHeight w:val="274"/>
        </w:trPr>
        <w:tc>
          <w:tcPr>
            <w:tcW w:w="2797"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Province</w:t>
            </w:r>
          </w:p>
        </w:tc>
        <w:tc>
          <w:tcPr>
            <w:tcW w:w="2172"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Yogyakarta</w:t>
            </w:r>
          </w:p>
        </w:tc>
        <w:tc>
          <w:tcPr>
            <w:tcW w:w="1920"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15</w:t>
            </w:r>
          </w:p>
        </w:tc>
        <w:tc>
          <w:tcPr>
            <w:tcW w:w="2168"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50%</w:t>
            </w:r>
          </w:p>
        </w:tc>
      </w:tr>
      <w:tr w:rsidR="000E1779" w:rsidRPr="00C54F13" w:rsidTr="000E1779">
        <w:trPr>
          <w:trHeight w:val="274"/>
        </w:trPr>
        <w:tc>
          <w:tcPr>
            <w:tcW w:w="2797" w:type="dxa"/>
            <w:tcBorders>
              <w:top w:val="nil"/>
              <w:bottom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Central Java</w:t>
            </w:r>
          </w:p>
        </w:tc>
        <w:tc>
          <w:tcPr>
            <w:tcW w:w="192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8</w:t>
            </w:r>
          </w:p>
        </w:tc>
        <w:tc>
          <w:tcPr>
            <w:tcW w:w="2168"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26.667%</w:t>
            </w:r>
          </w:p>
        </w:tc>
      </w:tr>
      <w:tr w:rsidR="000E1779" w:rsidRPr="00C54F13" w:rsidTr="000E1779">
        <w:trPr>
          <w:trHeight w:val="289"/>
        </w:trPr>
        <w:tc>
          <w:tcPr>
            <w:tcW w:w="2797" w:type="dxa"/>
            <w:tcBorders>
              <w:top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East Java</w:t>
            </w:r>
          </w:p>
        </w:tc>
        <w:tc>
          <w:tcPr>
            <w:tcW w:w="1920"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7</w:t>
            </w:r>
          </w:p>
        </w:tc>
        <w:tc>
          <w:tcPr>
            <w:tcW w:w="2168"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23.333%</w:t>
            </w:r>
          </w:p>
        </w:tc>
      </w:tr>
      <w:tr w:rsidR="000E1779" w:rsidRPr="00C54F13" w:rsidTr="000E1779">
        <w:trPr>
          <w:trHeight w:val="259"/>
        </w:trPr>
        <w:tc>
          <w:tcPr>
            <w:tcW w:w="2797"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p>
        </w:tc>
        <w:tc>
          <w:tcPr>
            <w:tcW w:w="2172"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p>
        </w:tc>
        <w:tc>
          <w:tcPr>
            <w:tcW w:w="1920"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30</w:t>
            </w:r>
          </w:p>
        </w:tc>
        <w:tc>
          <w:tcPr>
            <w:tcW w:w="2168"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100%</w:t>
            </w:r>
          </w:p>
        </w:tc>
      </w:tr>
      <w:tr w:rsidR="000E1779" w:rsidRPr="00C54F13" w:rsidTr="000E1779">
        <w:trPr>
          <w:trHeight w:val="101"/>
        </w:trPr>
        <w:tc>
          <w:tcPr>
            <w:tcW w:w="2797"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School’s status</w:t>
            </w:r>
          </w:p>
        </w:tc>
        <w:tc>
          <w:tcPr>
            <w:tcW w:w="2172"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State</w:t>
            </w:r>
          </w:p>
        </w:tc>
        <w:tc>
          <w:tcPr>
            <w:tcW w:w="1920"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17</w:t>
            </w:r>
          </w:p>
        </w:tc>
        <w:tc>
          <w:tcPr>
            <w:tcW w:w="2168"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56.667%</w:t>
            </w:r>
          </w:p>
        </w:tc>
      </w:tr>
      <w:tr w:rsidR="000E1779" w:rsidRPr="00C54F13" w:rsidTr="000E1779">
        <w:trPr>
          <w:trHeight w:val="274"/>
        </w:trPr>
        <w:tc>
          <w:tcPr>
            <w:tcW w:w="2797" w:type="dxa"/>
            <w:tcBorders>
              <w:top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Private</w:t>
            </w:r>
          </w:p>
        </w:tc>
        <w:tc>
          <w:tcPr>
            <w:tcW w:w="1920"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13</w:t>
            </w:r>
          </w:p>
        </w:tc>
        <w:tc>
          <w:tcPr>
            <w:tcW w:w="2168"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43.333%</w:t>
            </w:r>
          </w:p>
        </w:tc>
      </w:tr>
      <w:tr w:rsidR="000E1779" w:rsidRPr="00C54F13" w:rsidTr="000E1779">
        <w:trPr>
          <w:trHeight w:val="274"/>
        </w:trPr>
        <w:tc>
          <w:tcPr>
            <w:tcW w:w="2797"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p>
        </w:tc>
        <w:tc>
          <w:tcPr>
            <w:tcW w:w="2172"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p>
        </w:tc>
        <w:tc>
          <w:tcPr>
            <w:tcW w:w="1920"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30</w:t>
            </w:r>
          </w:p>
        </w:tc>
        <w:tc>
          <w:tcPr>
            <w:tcW w:w="2168"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100%</w:t>
            </w:r>
          </w:p>
        </w:tc>
      </w:tr>
      <w:tr w:rsidR="000E1779" w:rsidRPr="00C54F13" w:rsidTr="000E1779">
        <w:trPr>
          <w:trHeight w:val="274"/>
        </w:trPr>
        <w:tc>
          <w:tcPr>
            <w:tcW w:w="2797"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Age</w:t>
            </w:r>
          </w:p>
        </w:tc>
        <w:tc>
          <w:tcPr>
            <w:tcW w:w="2172"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36-40 years old</w:t>
            </w:r>
          </w:p>
        </w:tc>
        <w:tc>
          <w:tcPr>
            <w:tcW w:w="1920"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w:t>
            </w:r>
          </w:p>
        </w:tc>
        <w:tc>
          <w:tcPr>
            <w:tcW w:w="2168"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3.333%</w:t>
            </w:r>
          </w:p>
        </w:tc>
      </w:tr>
      <w:tr w:rsidR="000E1779" w:rsidRPr="00C54F13" w:rsidTr="000E1779">
        <w:trPr>
          <w:trHeight w:val="274"/>
        </w:trPr>
        <w:tc>
          <w:tcPr>
            <w:tcW w:w="2797" w:type="dxa"/>
            <w:tcBorders>
              <w:top w:val="nil"/>
              <w:bottom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41-45 years old</w:t>
            </w:r>
          </w:p>
        </w:tc>
        <w:tc>
          <w:tcPr>
            <w:tcW w:w="192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w:t>
            </w:r>
          </w:p>
        </w:tc>
        <w:tc>
          <w:tcPr>
            <w:tcW w:w="2168"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10%</w:t>
            </w:r>
          </w:p>
        </w:tc>
      </w:tr>
      <w:tr w:rsidR="000E1779" w:rsidRPr="00C54F13" w:rsidTr="000E1779">
        <w:trPr>
          <w:trHeight w:val="289"/>
        </w:trPr>
        <w:tc>
          <w:tcPr>
            <w:tcW w:w="2797" w:type="dxa"/>
            <w:tcBorders>
              <w:top w:val="nil"/>
              <w:bottom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46-50 years old</w:t>
            </w:r>
          </w:p>
        </w:tc>
        <w:tc>
          <w:tcPr>
            <w:tcW w:w="192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8</w:t>
            </w:r>
          </w:p>
        </w:tc>
        <w:tc>
          <w:tcPr>
            <w:tcW w:w="2168"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26.667%</w:t>
            </w:r>
          </w:p>
        </w:tc>
      </w:tr>
      <w:tr w:rsidR="000E1779" w:rsidRPr="00C54F13" w:rsidTr="000E1779">
        <w:trPr>
          <w:trHeight w:val="274"/>
        </w:trPr>
        <w:tc>
          <w:tcPr>
            <w:tcW w:w="2797" w:type="dxa"/>
            <w:tcBorders>
              <w:top w:val="nil"/>
              <w:bottom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51-55 years old</w:t>
            </w:r>
          </w:p>
        </w:tc>
        <w:tc>
          <w:tcPr>
            <w:tcW w:w="192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12</w:t>
            </w:r>
          </w:p>
        </w:tc>
        <w:tc>
          <w:tcPr>
            <w:tcW w:w="2168"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40%</w:t>
            </w:r>
          </w:p>
        </w:tc>
      </w:tr>
      <w:tr w:rsidR="000E1779" w:rsidRPr="00C54F13" w:rsidTr="000E1779">
        <w:trPr>
          <w:trHeight w:val="274"/>
        </w:trPr>
        <w:tc>
          <w:tcPr>
            <w:tcW w:w="2797" w:type="dxa"/>
            <w:tcBorders>
              <w:top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56-60 years old</w:t>
            </w:r>
          </w:p>
        </w:tc>
        <w:tc>
          <w:tcPr>
            <w:tcW w:w="1920"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6</w:t>
            </w:r>
          </w:p>
        </w:tc>
        <w:tc>
          <w:tcPr>
            <w:tcW w:w="2168"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20%</w:t>
            </w:r>
          </w:p>
        </w:tc>
      </w:tr>
      <w:tr w:rsidR="000E1779" w:rsidRPr="00C54F13" w:rsidTr="000E1779">
        <w:trPr>
          <w:trHeight w:val="274"/>
        </w:trPr>
        <w:tc>
          <w:tcPr>
            <w:tcW w:w="2797"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p>
        </w:tc>
        <w:tc>
          <w:tcPr>
            <w:tcW w:w="2172"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p>
        </w:tc>
        <w:tc>
          <w:tcPr>
            <w:tcW w:w="1920"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30</w:t>
            </w:r>
          </w:p>
        </w:tc>
        <w:tc>
          <w:tcPr>
            <w:tcW w:w="2168"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100%</w:t>
            </w:r>
          </w:p>
        </w:tc>
      </w:tr>
      <w:tr w:rsidR="000E1779" w:rsidRPr="00C54F13" w:rsidTr="000E1779">
        <w:trPr>
          <w:trHeight w:val="274"/>
        </w:trPr>
        <w:tc>
          <w:tcPr>
            <w:tcW w:w="2797"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Gender</w:t>
            </w:r>
          </w:p>
        </w:tc>
        <w:tc>
          <w:tcPr>
            <w:tcW w:w="2172"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Male</w:t>
            </w:r>
          </w:p>
        </w:tc>
        <w:tc>
          <w:tcPr>
            <w:tcW w:w="1920"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26</w:t>
            </w:r>
          </w:p>
        </w:tc>
        <w:tc>
          <w:tcPr>
            <w:tcW w:w="2168"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86.667%</w:t>
            </w:r>
          </w:p>
        </w:tc>
      </w:tr>
      <w:tr w:rsidR="000E1779" w:rsidRPr="00C54F13" w:rsidTr="000E1779">
        <w:trPr>
          <w:trHeight w:val="274"/>
        </w:trPr>
        <w:tc>
          <w:tcPr>
            <w:tcW w:w="2797" w:type="dxa"/>
            <w:tcBorders>
              <w:top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Female</w:t>
            </w:r>
          </w:p>
        </w:tc>
        <w:tc>
          <w:tcPr>
            <w:tcW w:w="1920"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4</w:t>
            </w:r>
          </w:p>
        </w:tc>
        <w:tc>
          <w:tcPr>
            <w:tcW w:w="2168"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13.333%</w:t>
            </w:r>
          </w:p>
        </w:tc>
      </w:tr>
      <w:tr w:rsidR="000E1779" w:rsidRPr="00C54F13" w:rsidTr="000E1779">
        <w:trPr>
          <w:trHeight w:val="274"/>
        </w:trPr>
        <w:tc>
          <w:tcPr>
            <w:tcW w:w="2797"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p>
        </w:tc>
        <w:tc>
          <w:tcPr>
            <w:tcW w:w="2172"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p>
        </w:tc>
        <w:tc>
          <w:tcPr>
            <w:tcW w:w="1920"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30</w:t>
            </w:r>
          </w:p>
        </w:tc>
        <w:tc>
          <w:tcPr>
            <w:tcW w:w="2168"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100%</w:t>
            </w:r>
          </w:p>
        </w:tc>
      </w:tr>
      <w:tr w:rsidR="000E1779" w:rsidRPr="00C54F13" w:rsidTr="000E1779">
        <w:trPr>
          <w:trHeight w:val="274"/>
        </w:trPr>
        <w:tc>
          <w:tcPr>
            <w:tcW w:w="2797"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Last Education</w:t>
            </w:r>
          </w:p>
        </w:tc>
        <w:tc>
          <w:tcPr>
            <w:tcW w:w="2172"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Bachelor’s degree</w:t>
            </w:r>
          </w:p>
        </w:tc>
        <w:tc>
          <w:tcPr>
            <w:tcW w:w="1920"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13</w:t>
            </w:r>
          </w:p>
        </w:tc>
        <w:tc>
          <w:tcPr>
            <w:tcW w:w="2168"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43.333%</w:t>
            </w:r>
          </w:p>
        </w:tc>
      </w:tr>
      <w:tr w:rsidR="000E1779" w:rsidRPr="00C54F13" w:rsidTr="000E1779">
        <w:trPr>
          <w:trHeight w:val="274"/>
        </w:trPr>
        <w:tc>
          <w:tcPr>
            <w:tcW w:w="2797" w:type="dxa"/>
            <w:tcBorders>
              <w:top w:val="nil"/>
              <w:bottom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Master’s degree</w:t>
            </w:r>
          </w:p>
        </w:tc>
        <w:tc>
          <w:tcPr>
            <w:tcW w:w="192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15</w:t>
            </w:r>
          </w:p>
        </w:tc>
        <w:tc>
          <w:tcPr>
            <w:tcW w:w="2168"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50%</w:t>
            </w:r>
          </w:p>
        </w:tc>
      </w:tr>
      <w:tr w:rsidR="000E1779" w:rsidRPr="00C54F13" w:rsidTr="000E1779">
        <w:trPr>
          <w:trHeight w:val="274"/>
        </w:trPr>
        <w:tc>
          <w:tcPr>
            <w:tcW w:w="2797" w:type="dxa"/>
            <w:tcBorders>
              <w:top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Doctoral degree</w:t>
            </w:r>
          </w:p>
        </w:tc>
        <w:tc>
          <w:tcPr>
            <w:tcW w:w="1920"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w:t>
            </w:r>
          </w:p>
        </w:tc>
        <w:tc>
          <w:tcPr>
            <w:tcW w:w="2168"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6.667%</w:t>
            </w:r>
          </w:p>
        </w:tc>
      </w:tr>
      <w:tr w:rsidR="000E1779" w:rsidRPr="00C54F13" w:rsidTr="000E1779">
        <w:trPr>
          <w:trHeight w:val="274"/>
        </w:trPr>
        <w:tc>
          <w:tcPr>
            <w:tcW w:w="2797"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p>
        </w:tc>
        <w:tc>
          <w:tcPr>
            <w:tcW w:w="2172"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p>
        </w:tc>
        <w:tc>
          <w:tcPr>
            <w:tcW w:w="1920"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30</w:t>
            </w:r>
          </w:p>
        </w:tc>
        <w:tc>
          <w:tcPr>
            <w:tcW w:w="2168"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100%</w:t>
            </w:r>
          </w:p>
        </w:tc>
      </w:tr>
      <w:tr w:rsidR="000E1779" w:rsidRPr="00C54F13" w:rsidTr="000E1779">
        <w:trPr>
          <w:trHeight w:val="274"/>
        </w:trPr>
        <w:tc>
          <w:tcPr>
            <w:tcW w:w="2797"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Experience</w:t>
            </w:r>
          </w:p>
        </w:tc>
        <w:tc>
          <w:tcPr>
            <w:tcW w:w="2172"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 xml:space="preserve">1-5 years </w:t>
            </w:r>
          </w:p>
        </w:tc>
        <w:tc>
          <w:tcPr>
            <w:tcW w:w="1920"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21</w:t>
            </w:r>
          </w:p>
        </w:tc>
        <w:tc>
          <w:tcPr>
            <w:tcW w:w="2168"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70%</w:t>
            </w:r>
          </w:p>
        </w:tc>
      </w:tr>
      <w:tr w:rsidR="000E1779" w:rsidRPr="00C54F13" w:rsidTr="000E1779">
        <w:trPr>
          <w:trHeight w:val="274"/>
        </w:trPr>
        <w:tc>
          <w:tcPr>
            <w:tcW w:w="2797" w:type="dxa"/>
            <w:tcBorders>
              <w:top w:val="nil"/>
              <w:bottom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6-10 years</w:t>
            </w:r>
          </w:p>
        </w:tc>
        <w:tc>
          <w:tcPr>
            <w:tcW w:w="192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6</w:t>
            </w:r>
          </w:p>
        </w:tc>
        <w:tc>
          <w:tcPr>
            <w:tcW w:w="2168"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20%</w:t>
            </w:r>
          </w:p>
        </w:tc>
      </w:tr>
      <w:tr w:rsidR="000E1779" w:rsidRPr="00C54F13" w:rsidTr="000E1779">
        <w:trPr>
          <w:trHeight w:val="274"/>
        </w:trPr>
        <w:tc>
          <w:tcPr>
            <w:tcW w:w="2797" w:type="dxa"/>
            <w:tcBorders>
              <w:top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11-15 years</w:t>
            </w:r>
          </w:p>
        </w:tc>
        <w:tc>
          <w:tcPr>
            <w:tcW w:w="1920"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w:t>
            </w:r>
          </w:p>
        </w:tc>
        <w:tc>
          <w:tcPr>
            <w:tcW w:w="2168"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10%</w:t>
            </w:r>
          </w:p>
        </w:tc>
      </w:tr>
      <w:tr w:rsidR="000E1779" w:rsidRPr="00C54F13" w:rsidTr="000E1779">
        <w:trPr>
          <w:trHeight w:val="274"/>
        </w:trPr>
        <w:tc>
          <w:tcPr>
            <w:tcW w:w="2797"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p>
        </w:tc>
        <w:tc>
          <w:tcPr>
            <w:tcW w:w="2172" w:type="dxa"/>
            <w:tcBorders>
              <w:bottom w:val="single" w:sz="4" w:space="0" w:color="auto"/>
            </w:tcBorders>
          </w:tcPr>
          <w:p w:rsidR="000E1779" w:rsidRPr="00C54F13" w:rsidRDefault="000E1779" w:rsidP="000E1779">
            <w:pPr>
              <w:autoSpaceDE w:val="0"/>
              <w:autoSpaceDN w:val="0"/>
              <w:adjustRightInd w:val="0"/>
              <w:rPr>
                <w:rFonts w:cs="Times New Roman"/>
                <w:szCs w:val="24"/>
                <w:lang w:val="id-ID"/>
              </w:rPr>
            </w:pPr>
          </w:p>
        </w:tc>
        <w:tc>
          <w:tcPr>
            <w:tcW w:w="1920"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30</w:t>
            </w:r>
          </w:p>
        </w:tc>
        <w:tc>
          <w:tcPr>
            <w:tcW w:w="2168" w:type="dxa"/>
            <w:tcBorders>
              <w:bottom w:val="single" w:sz="4" w:space="0" w:color="auto"/>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100%</w:t>
            </w:r>
          </w:p>
        </w:tc>
      </w:tr>
      <w:tr w:rsidR="000E1779" w:rsidRPr="00C54F13" w:rsidTr="000E1779">
        <w:trPr>
          <w:trHeight w:val="274"/>
        </w:trPr>
        <w:tc>
          <w:tcPr>
            <w:tcW w:w="2797"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Training</w:t>
            </w:r>
          </w:p>
        </w:tc>
        <w:tc>
          <w:tcPr>
            <w:tcW w:w="2172"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0 time</w:t>
            </w:r>
          </w:p>
        </w:tc>
        <w:tc>
          <w:tcPr>
            <w:tcW w:w="1920"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4</w:t>
            </w:r>
          </w:p>
        </w:tc>
        <w:tc>
          <w:tcPr>
            <w:tcW w:w="2168"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13.333%</w:t>
            </w:r>
          </w:p>
        </w:tc>
      </w:tr>
      <w:tr w:rsidR="000E1779" w:rsidRPr="00C54F13" w:rsidTr="000E1779">
        <w:trPr>
          <w:trHeight w:val="274"/>
        </w:trPr>
        <w:tc>
          <w:tcPr>
            <w:tcW w:w="2797" w:type="dxa"/>
            <w:tcBorders>
              <w:top w:val="nil"/>
              <w:bottom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1 time</w:t>
            </w:r>
          </w:p>
        </w:tc>
        <w:tc>
          <w:tcPr>
            <w:tcW w:w="192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5</w:t>
            </w:r>
          </w:p>
        </w:tc>
        <w:tc>
          <w:tcPr>
            <w:tcW w:w="2168"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16.667%</w:t>
            </w:r>
          </w:p>
        </w:tc>
      </w:tr>
      <w:tr w:rsidR="000E1779" w:rsidRPr="00C54F13" w:rsidTr="000E1779">
        <w:trPr>
          <w:trHeight w:val="274"/>
        </w:trPr>
        <w:tc>
          <w:tcPr>
            <w:tcW w:w="2797" w:type="dxa"/>
            <w:tcBorders>
              <w:top w:val="nil"/>
              <w:bottom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2 times</w:t>
            </w:r>
          </w:p>
        </w:tc>
        <w:tc>
          <w:tcPr>
            <w:tcW w:w="192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w:t>
            </w:r>
          </w:p>
        </w:tc>
        <w:tc>
          <w:tcPr>
            <w:tcW w:w="2168"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10%</w:t>
            </w:r>
          </w:p>
        </w:tc>
      </w:tr>
      <w:tr w:rsidR="000E1779" w:rsidRPr="00C54F13" w:rsidTr="000E1779">
        <w:trPr>
          <w:trHeight w:val="289"/>
        </w:trPr>
        <w:tc>
          <w:tcPr>
            <w:tcW w:w="2797" w:type="dxa"/>
            <w:tcBorders>
              <w:top w:val="nil"/>
              <w:bottom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3 times</w:t>
            </w:r>
          </w:p>
        </w:tc>
        <w:tc>
          <w:tcPr>
            <w:tcW w:w="192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6</w:t>
            </w:r>
          </w:p>
        </w:tc>
        <w:tc>
          <w:tcPr>
            <w:tcW w:w="2168"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20%</w:t>
            </w:r>
          </w:p>
        </w:tc>
      </w:tr>
      <w:tr w:rsidR="000E1779" w:rsidRPr="00C54F13" w:rsidTr="000E1779">
        <w:trPr>
          <w:trHeight w:val="274"/>
        </w:trPr>
        <w:tc>
          <w:tcPr>
            <w:tcW w:w="2797" w:type="dxa"/>
            <w:tcBorders>
              <w:top w:val="nil"/>
              <w:bottom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4 times</w:t>
            </w:r>
          </w:p>
        </w:tc>
        <w:tc>
          <w:tcPr>
            <w:tcW w:w="192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6</w:t>
            </w:r>
          </w:p>
        </w:tc>
        <w:tc>
          <w:tcPr>
            <w:tcW w:w="2168"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20%</w:t>
            </w:r>
          </w:p>
        </w:tc>
      </w:tr>
      <w:tr w:rsidR="000E1779" w:rsidRPr="00C54F13" w:rsidTr="000E1779">
        <w:trPr>
          <w:trHeight w:val="274"/>
        </w:trPr>
        <w:tc>
          <w:tcPr>
            <w:tcW w:w="2797" w:type="dxa"/>
            <w:tcBorders>
              <w:top w:val="nil"/>
            </w:tcBorders>
          </w:tcPr>
          <w:p w:rsidR="000E1779" w:rsidRPr="00C54F13" w:rsidRDefault="000E1779" w:rsidP="000E1779">
            <w:pPr>
              <w:autoSpaceDE w:val="0"/>
              <w:autoSpaceDN w:val="0"/>
              <w:adjustRightInd w:val="0"/>
              <w:rPr>
                <w:rFonts w:cs="Times New Roman"/>
                <w:szCs w:val="24"/>
                <w:lang w:val="id-ID"/>
              </w:rPr>
            </w:pPr>
          </w:p>
        </w:tc>
        <w:tc>
          <w:tcPr>
            <w:tcW w:w="2172" w:type="dxa"/>
            <w:tcBorders>
              <w:top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5 times</w:t>
            </w:r>
          </w:p>
        </w:tc>
        <w:tc>
          <w:tcPr>
            <w:tcW w:w="1920"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6</w:t>
            </w:r>
          </w:p>
        </w:tc>
        <w:tc>
          <w:tcPr>
            <w:tcW w:w="2168"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20%</w:t>
            </w:r>
          </w:p>
        </w:tc>
      </w:tr>
      <w:tr w:rsidR="000E1779" w:rsidRPr="00C54F13" w:rsidTr="000E1779">
        <w:trPr>
          <w:trHeight w:val="289"/>
        </w:trPr>
        <w:tc>
          <w:tcPr>
            <w:tcW w:w="2797" w:type="dxa"/>
          </w:tcPr>
          <w:p w:rsidR="000E1779" w:rsidRPr="00C54F13" w:rsidRDefault="000E1779" w:rsidP="000E1779">
            <w:pPr>
              <w:autoSpaceDE w:val="0"/>
              <w:autoSpaceDN w:val="0"/>
              <w:adjustRightInd w:val="0"/>
              <w:rPr>
                <w:rFonts w:cs="Times New Roman"/>
                <w:szCs w:val="24"/>
                <w:lang w:val="id-ID"/>
              </w:rPr>
            </w:pPr>
          </w:p>
        </w:tc>
        <w:tc>
          <w:tcPr>
            <w:tcW w:w="2172" w:type="dxa"/>
          </w:tcPr>
          <w:p w:rsidR="000E1779" w:rsidRPr="00C54F13" w:rsidRDefault="000E1779" w:rsidP="000E1779">
            <w:pPr>
              <w:autoSpaceDE w:val="0"/>
              <w:autoSpaceDN w:val="0"/>
              <w:adjustRightInd w:val="0"/>
              <w:rPr>
                <w:rFonts w:cs="Times New Roman"/>
                <w:szCs w:val="24"/>
                <w:lang w:val="id-ID"/>
              </w:rPr>
            </w:pPr>
          </w:p>
        </w:tc>
        <w:tc>
          <w:tcPr>
            <w:tcW w:w="1920" w:type="dxa"/>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30</w:t>
            </w:r>
          </w:p>
        </w:tc>
        <w:tc>
          <w:tcPr>
            <w:tcW w:w="2168" w:type="dxa"/>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100%</w:t>
            </w:r>
          </w:p>
        </w:tc>
      </w:tr>
    </w:tbl>
    <w:p w:rsidR="000E1779" w:rsidRPr="00C54F13" w:rsidRDefault="000E1779" w:rsidP="000E1779">
      <w:pPr>
        <w:rPr>
          <w:rFonts w:cs="Times New Roman"/>
          <w:lang w:val="id-ID"/>
        </w:rPr>
      </w:pPr>
      <w:r w:rsidRPr="00C54F13">
        <w:rPr>
          <w:rFonts w:cs="Times New Roman"/>
          <w:lang w:val="id-ID"/>
        </w:rPr>
        <w:t>Source: Primary data</w:t>
      </w:r>
    </w:p>
    <w:p w:rsidR="00C54F13" w:rsidRPr="00C54F13" w:rsidRDefault="00C54F13" w:rsidP="00B77B8D">
      <w:pPr>
        <w:ind w:firstLine="720"/>
        <w:rPr>
          <w:rFonts w:cs="Times New Roman"/>
          <w:lang w:val="id-ID"/>
        </w:rPr>
      </w:pPr>
    </w:p>
    <w:p w:rsidR="000E1779" w:rsidRPr="00C54F13" w:rsidRDefault="000E1779" w:rsidP="00B77B8D">
      <w:pPr>
        <w:ind w:firstLine="720"/>
        <w:rPr>
          <w:rFonts w:cs="Times New Roman"/>
          <w:lang w:val="id-ID"/>
        </w:rPr>
      </w:pPr>
      <w:r w:rsidRPr="00C54F13">
        <w:rPr>
          <w:rFonts w:cs="Times New Roman"/>
          <w:lang w:val="id-ID"/>
        </w:rPr>
        <w:t>According to Education Ministerial Regulation No.13/2007 on Competency Standards of High School/ Madrasah (Islamic Schools) Principals, there are five competencies the principals must have, namely managerial competency, entrepreneurial competency, supervision competency, personality competency, and social competency.</w:t>
      </w:r>
    </w:p>
    <w:p w:rsidR="000E1779" w:rsidRPr="00C54F13" w:rsidRDefault="000E1779" w:rsidP="00B77B8D">
      <w:pPr>
        <w:ind w:firstLine="720"/>
        <w:rPr>
          <w:rFonts w:cs="Times New Roman"/>
          <w:lang w:val="id-ID"/>
        </w:rPr>
      </w:pPr>
      <w:r w:rsidRPr="00C54F13">
        <w:rPr>
          <w:rFonts w:cs="Times New Roman"/>
          <w:lang w:val="id-ID"/>
        </w:rPr>
        <w:t xml:space="preserve">The description of principals’ competencies which are related to managerial competency shows that it is on the average of 55.967 in the theoretical range from 16-90. It shows that principals have difficulty in management. The description of principals’ competency which are related to entrepreneurial competency shows that it is on the average of </w:t>
      </w:r>
      <w:r w:rsidRPr="00C54F13">
        <w:rPr>
          <w:rFonts w:cs="Times New Roman"/>
          <w:lang w:val="id-ID"/>
        </w:rPr>
        <w:lastRenderedPageBreak/>
        <w:t>17.763 in the theoretical range from 5-25. It shows that principals have a little of difficulty in developing entrepreneurship. The description of principals’ competencies on supervision competence shows that it is on the average of 11 in the theoretical range of 3-15. It shows that principals have difficulty in supervision. The description of principals’ competencies which are related to personality competency shows that it is on the average of 55.967 in the theoretical range from 16-90. It shows that principals have difficulty in developing personalities. The description of principals’ competencies which are related to interpreting the school’s values shows that it is on the average of 7.667 in the theoretical range from 2-10. It shows that principals have difficulty in interpreting the school’s values.</w:t>
      </w:r>
    </w:p>
    <w:p w:rsidR="000E1779" w:rsidRPr="00C54F13" w:rsidRDefault="000E1779" w:rsidP="00B77B8D">
      <w:pPr>
        <w:ind w:firstLine="720"/>
        <w:rPr>
          <w:rFonts w:cs="Times New Roman"/>
          <w:lang w:val="id-ID"/>
        </w:rPr>
      </w:pPr>
      <w:r w:rsidRPr="00C54F13">
        <w:rPr>
          <w:rFonts w:cs="Times New Roman"/>
          <w:lang w:val="id-ID"/>
        </w:rPr>
        <w:t xml:space="preserve">In general, the average of six principals’ competencies is 127.267 in the theoretical range from 35-175. It shows that principals have difficulty in the </w:t>
      </w:r>
      <w:r w:rsidR="00C54F13" w:rsidRPr="00C54F13">
        <w:rPr>
          <w:rFonts w:cs="Times New Roman"/>
          <w:lang w:val="id-ID"/>
        </w:rPr>
        <w:t>6</w:t>
      </w:r>
      <w:r w:rsidRPr="00C54F13">
        <w:rPr>
          <w:rFonts w:cs="Times New Roman"/>
          <w:lang w:val="id-ID"/>
        </w:rPr>
        <w:t xml:space="preserve"> competencies (see Table 2).</w:t>
      </w:r>
    </w:p>
    <w:p w:rsidR="00C54F13" w:rsidRPr="00C54F13" w:rsidRDefault="00C54F13" w:rsidP="00B77B8D">
      <w:pPr>
        <w:ind w:firstLine="720"/>
        <w:rPr>
          <w:rFonts w:cs="Times New Roman"/>
          <w:lang w:val="id-ID"/>
        </w:rPr>
      </w:pPr>
    </w:p>
    <w:p w:rsidR="000E1779" w:rsidRPr="00C54F13" w:rsidRDefault="000E1779" w:rsidP="000E1779">
      <w:pPr>
        <w:autoSpaceDE w:val="0"/>
        <w:autoSpaceDN w:val="0"/>
        <w:adjustRightInd w:val="0"/>
        <w:rPr>
          <w:rFonts w:cs="Times New Roman"/>
          <w:i/>
          <w:szCs w:val="24"/>
          <w:lang w:val="id-ID"/>
        </w:rPr>
      </w:pPr>
      <w:r w:rsidRPr="00C54F13">
        <w:rPr>
          <w:rFonts w:cs="Times New Roman"/>
          <w:szCs w:val="24"/>
          <w:lang w:val="id-ID"/>
        </w:rPr>
        <w:t xml:space="preserve">Table 2: </w:t>
      </w:r>
      <w:r w:rsidRPr="00C54F13">
        <w:rPr>
          <w:rFonts w:cs="Times New Roman"/>
          <w:i/>
          <w:szCs w:val="24"/>
          <w:lang w:val="id-ID"/>
        </w:rPr>
        <w:t>Description of principals’ competencies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9"/>
        <w:gridCol w:w="1436"/>
        <w:gridCol w:w="1400"/>
        <w:gridCol w:w="1380"/>
        <w:gridCol w:w="1405"/>
        <w:gridCol w:w="1417"/>
      </w:tblGrid>
      <w:tr w:rsidR="000E1779" w:rsidRPr="00C54F13" w:rsidTr="000E1779">
        <w:trPr>
          <w:trHeight w:val="546"/>
        </w:trPr>
        <w:tc>
          <w:tcPr>
            <w:tcW w:w="1998" w:type="dxa"/>
            <w:tcBorders>
              <w:bottom w:val="single" w:sz="4" w:space="0" w:color="auto"/>
            </w:tcBorders>
            <w:vAlign w:val="center"/>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Competency*</w:t>
            </w:r>
          </w:p>
        </w:tc>
        <w:tc>
          <w:tcPr>
            <w:tcW w:w="1446" w:type="dxa"/>
            <w:tcBorders>
              <w:bottom w:val="single" w:sz="4" w:space="0" w:color="auto"/>
            </w:tcBorders>
            <w:vAlign w:val="center"/>
          </w:tcPr>
          <w:p w:rsidR="000E1779" w:rsidRPr="00C54F13" w:rsidRDefault="000E1779" w:rsidP="00B77B8D">
            <w:pPr>
              <w:autoSpaceDE w:val="0"/>
              <w:autoSpaceDN w:val="0"/>
              <w:adjustRightInd w:val="0"/>
              <w:jc w:val="center"/>
              <w:rPr>
                <w:rFonts w:cs="Times New Roman"/>
                <w:szCs w:val="24"/>
                <w:lang w:val="id-ID"/>
              </w:rPr>
            </w:pPr>
            <w:r w:rsidRPr="00C54F13">
              <w:rPr>
                <w:rFonts w:cs="Times New Roman"/>
                <w:szCs w:val="24"/>
                <w:lang w:val="id-ID"/>
              </w:rPr>
              <w:t xml:space="preserve">Theoretical </w:t>
            </w:r>
            <w:r w:rsidR="00B77B8D" w:rsidRPr="00C54F13">
              <w:rPr>
                <w:rFonts w:cs="Times New Roman"/>
                <w:szCs w:val="24"/>
                <w:lang w:val="id-ID"/>
              </w:rPr>
              <w:t>r</w:t>
            </w:r>
            <w:r w:rsidRPr="00C54F13">
              <w:rPr>
                <w:rFonts w:cs="Times New Roman"/>
                <w:szCs w:val="24"/>
                <w:lang w:val="id-ID"/>
              </w:rPr>
              <w:t>ange</w:t>
            </w:r>
          </w:p>
        </w:tc>
        <w:tc>
          <w:tcPr>
            <w:tcW w:w="1441" w:type="dxa"/>
            <w:tcBorders>
              <w:bottom w:val="single" w:sz="4" w:space="0" w:color="auto"/>
            </w:tcBorders>
            <w:vAlign w:val="center"/>
          </w:tcPr>
          <w:p w:rsidR="000E1779" w:rsidRPr="00C54F13" w:rsidRDefault="000E1779" w:rsidP="00B77B8D">
            <w:pPr>
              <w:autoSpaceDE w:val="0"/>
              <w:autoSpaceDN w:val="0"/>
              <w:adjustRightInd w:val="0"/>
              <w:jc w:val="right"/>
              <w:rPr>
                <w:rFonts w:cs="Times New Roman"/>
                <w:szCs w:val="24"/>
                <w:lang w:val="id-ID"/>
              </w:rPr>
            </w:pPr>
            <w:r w:rsidRPr="00C54F13">
              <w:rPr>
                <w:rFonts w:cs="Times New Roman"/>
                <w:szCs w:val="24"/>
                <w:lang w:val="id-ID"/>
              </w:rPr>
              <w:t xml:space="preserve">Actual </w:t>
            </w:r>
            <w:r w:rsidR="00B77B8D" w:rsidRPr="00C54F13">
              <w:rPr>
                <w:rFonts w:cs="Times New Roman"/>
                <w:szCs w:val="24"/>
                <w:lang w:val="id-ID"/>
              </w:rPr>
              <w:t>r</w:t>
            </w:r>
            <w:r w:rsidRPr="00C54F13">
              <w:rPr>
                <w:rFonts w:cs="Times New Roman"/>
                <w:szCs w:val="24"/>
                <w:lang w:val="id-ID"/>
              </w:rPr>
              <w:t>ange</w:t>
            </w:r>
          </w:p>
        </w:tc>
        <w:tc>
          <w:tcPr>
            <w:tcW w:w="1407" w:type="dxa"/>
            <w:tcBorders>
              <w:bottom w:val="single" w:sz="4" w:space="0" w:color="auto"/>
            </w:tcBorders>
            <w:vAlign w:val="center"/>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Average</w:t>
            </w:r>
          </w:p>
        </w:tc>
        <w:tc>
          <w:tcPr>
            <w:tcW w:w="1440" w:type="dxa"/>
            <w:tcBorders>
              <w:bottom w:val="single" w:sz="4" w:space="0" w:color="auto"/>
            </w:tcBorders>
            <w:vAlign w:val="center"/>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Median</w:t>
            </w:r>
          </w:p>
        </w:tc>
        <w:tc>
          <w:tcPr>
            <w:tcW w:w="1440" w:type="dxa"/>
            <w:tcBorders>
              <w:bottom w:val="single" w:sz="4" w:space="0" w:color="auto"/>
            </w:tcBorders>
            <w:vAlign w:val="center"/>
          </w:tcPr>
          <w:p w:rsidR="000E1779" w:rsidRPr="00C54F13" w:rsidRDefault="000E1779" w:rsidP="00B77B8D">
            <w:pPr>
              <w:autoSpaceDE w:val="0"/>
              <w:autoSpaceDN w:val="0"/>
              <w:adjustRightInd w:val="0"/>
              <w:jc w:val="right"/>
              <w:rPr>
                <w:rFonts w:cs="Times New Roman"/>
                <w:szCs w:val="24"/>
                <w:lang w:val="id-ID"/>
              </w:rPr>
            </w:pPr>
            <w:r w:rsidRPr="00C54F13">
              <w:rPr>
                <w:rFonts w:cs="Times New Roman"/>
                <w:szCs w:val="24"/>
                <w:lang w:val="id-ID"/>
              </w:rPr>
              <w:t xml:space="preserve">Standard </w:t>
            </w:r>
            <w:r w:rsidR="00B77B8D" w:rsidRPr="00C54F13">
              <w:rPr>
                <w:rFonts w:cs="Times New Roman"/>
                <w:szCs w:val="24"/>
                <w:lang w:val="id-ID"/>
              </w:rPr>
              <w:t>d</w:t>
            </w:r>
            <w:r w:rsidRPr="00C54F13">
              <w:rPr>
                <w:rFonts w:cs="Times New Roman"/>
                <w:szCs w:val="24"/>
                <w:lang w:val="id-ID"/>
              </w:rPr>
              <w:t>eviation</w:t>
            </w:r>
          </w:p>
        </w:tc>
      </w:tr>
      <w:tr w:rsidR="000E1779" w:rsidRPr="00C54F13" w:rsidTr="000E1779">
        <w:trPr>
          <w:trHeight w:val="273"/>
        </w:trPr>
        <w:tc>
          <w:tcPr>
            <w:tcW w:w="1998" w:type="dxa"/>
            <w:tcBorders>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Management</w:t>
            </w:r>
          </w:p>
        </w:tc>
        <w:tc>
          <w:tcPr>
            <w:tcW w:w="1446"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16-90</w:t>
            </w:r>
          </w:p>
        </w:tc>
        <w:tc>
          <w:tcPr>
            <w:tcW w:w="1441"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32-73</w:t>
            </w:r>
          </w:p>
        </w:tc>
        <w:tc>
          <w:tcPr>
            <w:tcW w:w="1407"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55.967</w:t>
            </w:r>
          </w:p>
        </w:tc>
        <w:tc>
          <w:tcPr>
            <w:tcW w:w="1440"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23</w:t>
            </w:r>
          </w:p>
        </w:tc>
        <w:tc>
          <w:tcPr>
            <w:tcW w:w="1440" w:type="dxa"/>
            <w:tcBorders>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8.244</w:t>
            </w:r>
          </w:p>
        </w:tc>
      </w:tr>
      <w:tr w:rsidR="000E1779" w:rsidRPr="00C54F13" w:rsidTr="000E1779">
        <w:trPr>
          <w:trHeight w:val="273"/>
        </w:trPr>
        <w:tc>
          <w:tcPr>
            <w:tcW w:w="1998"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Entrepreneurship</w:t>
            </w:r>
          </w:p>
        </w:tc>
        <w:tc>
          <w:tcPr>
            <w:tcW w:w="1446"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5-25</w:t>
            </w:r>
          </w:p>
        </w:tc>
        <w:tc>
          <w:tcPr>
            <w:tcW w:w="1441"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10-23</w:t>
            </w:r>
          </w:p>
        </w:tc>
        <w:tc>
          <w:tcPr>
            <w:tcW w:w="1407"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17.763</w:t>
            </w:r>
          </w:p>
        </w:tc>
        <w:tc>
          <w:tcPr>
            <w:tcW w:w="144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8</w:t>
            </w:r>
          </w:p>
        </w:tc>
        <w:tc>
          <w:tcPr>
            <w:tcW w:w="144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2.763</w:t>
            </w:r>
          </w:p>
        </w:tc>
      </w:tr>
      <w:tr w:rsidR="000E1779" w:rsidRPr="00C54F13" w:rsidTr="000E1779">
        <w:trPr>
          <w:trHeight w:val="288"/>
        </w:trPr>
        <w:tc>
          <w:tcPr>
            <w:tcW w:w="1998"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Supervision</w:t>
            </w:r>
          </w:p>
        </w:tc>
        <w:tc>
          <w:tcPr>
            <w:tcW w:w="1446"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3-15</w:t>
            </w:r>
          </w:p>
        </w:tc>
        <w:tc>
          <w:tcPr>
            <w:tcW w:w="1441"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6-15</w:t>
            </w:r>
          </w:p>
        </w:tc>
        <w:tc>
          <w:tcPr>
            <w:tcW w:w="1407"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11.000</w:t>
            </w:r>
          </w:p>
        </w:tc>
        <w:tc>
          <w:tcPr>
            <w:tcW w:w="144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56</w:t>
            </w:r>
          </w:p>
        </w:tc>
        <w:tc>
          <w:tcPr>
            <w:tcW w:w="144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2.068</w:t>
            </w:r>
          </w:p>
        </w:tc>
      </w:tr>
      <w:tr w:rsidR="000E1779" w:rsidRPr="00C54F13" w:rsidTr="000E1779">
        <w:trPr>
          <w:trHeight w:val="273"/>
        </w:trPr>
        <w:tc>
          <w:tcPr>
            <w:tcW w:w="1998"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Social</w:t>
            </w:r>
          </w:p>
        </w:tc>
        <w:tc>
          <w:tcPr>
            <w:tcW w:w="1446"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3-15</w:t>
            </w:r>
          </w:p>
        </w:tc>
        <w:tc>
          <w:tcPr>
            <w:tcW w:w="1441"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6-15</w:t>
            </w:r>
          </w:p>
        </w:tc>
        <w:tc>
          <w:tcPr>
            <w:tcW w:w="1407"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11.967</w:t>
            </w:r>
          </w:p>
        </w:tc>
        <w:tc>
          <w:tcPr>
            <w:tcW w:w="144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17</w:t>
            </w:r>
          </w:p>
        </w:tc>
        <w:tc>
          <w:tcPr>
            <w:tcW w:w="144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2.042</w:t>
            </w:r>
          </w:p>
        </w:tc>
      </w:tr>
      <w:tr w:rsidR="000E1779" w:rsidRPr="00C54F13" w:rsidTr="000E1779">
        <w:trPr>
          <w:trHeight w:val="273"/>
        </w:trPr>
        <w:tc>
          <w:tcPr>
            <w:tcW w:w="1998" w:type="dxa"/>
            <w:tcBorders>
              <w:top w:val="nil"/>
              <w:bottom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Personality</w:t>
            </w:r>
          </w:p>
        </w:tc>
        <w:tc>
          <w:tcPr>
            <w:tcW w:w="1446"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6-30</w:t>
            </w:r>
          </w:p>
        </w:tc>
        <w:tc>
          <w:tcPr>
            <w:tcW w:w="1441"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18-30</w:t>
            </w:r>
          </w:p>
        </w:tc>
        <w:tc>
          <w:tcPr>
            <w:tcW w:w="1407"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23.200</w:t>
            </w:r>
          </w:p>
        </w:tc>
        <w:tc>
          <w:tcPr>
            <w:tcW w:w="144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11</w:t>
            </w:r>
          </w:p>
        </w:tc>
        <w:tc>
          <w:tcPr>
            <w:tcW w:w="1440" w:type="dxa"/>
            <w:tcBorders>
              <w:top w:val="nil"/>
              <w:bottom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3.527</w:t>
            </w:r>
          </w:p>
        </w:tc>
      </w:tr>
      <w:tr w:rsidR="000E1779" w:rsidRPr="00C54F13" w:rsidTr="000E1779">
        <w:trPr>
          <w:trHeight w:val="288"/>
        </w:trPr>
        <w:tc>
          <w:tcPr>
            <w:tcW w:w="1998" w:type="dxa"/>
            <w:tcBorders>
              <w:top w:val="nil"/>
            </w:tcBorders>
          </w:tcPr>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TOTAL</w:t>
            </w:r>
          </w:p>
        </w:tc>
        <w:tc>
          <w:tcPr>
            <w:tcW w:w="1446"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35-175</w:t>
            </w:r>
          </w:p>
        </w:tc>
        <w:tc>
          <w:tcPr>
            <w:tcW w:w="1441"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80-163</w:t>
            </w:r>
          </w:p>
        </w:tc>
        <w:tc>
          <w:tcPr>
            <w:tcW w:w="1407"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127.267</w:t>
            </w:r>
          </w:p>
        </w:tc>
        <w:tc>
          <w:tcPr>
            <w:tcW w:w="1440"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126</w:t>
            </w:r>
          </w:p>
        </w:tc>
        <w:tc>
          <w:tcPr>
            <w:tcW w:w="1440" w:type="dxa"/>
            <w:tcBorders>
              <w:top w:val="nil"/>
            </w:tcBorders>
          </w:tcPr>
          <w:p w:rsidR="000E1779" w:rsidRPr="00C54F13" w:rsidRDefault="000E1779" w:rsidP="000E1779">
            <w:pPr>
              <w:autoSpaceDE w:val="0"/>
              <w:autoSpaceDN w:val="0"/>
              <w:adjustRightInd w:val="0"/>
              <w:jc w:val="right"/>
              <w:rPr>
                <w:rFonts w:cs="Times New Roman"/>
                <w:szCs w:val="24"/>
                <w:lang w:val="id-ID"/>
              </w:rPr>
            </w:pPr>
            <w:r w:rsidRPr="00C54F13">
              <w:rPr>
                <w:rFonts w:cs="Times New Roman"/>
                <w:szCs w:val="24"/>
                <w:lang w:val="id-ID"/>
              </w:rPr>
              <w:t>17.624</w:t>
            </w:r>
          </w:p>
        </w:tc>
      </w:tr>
    </w:tbl>
    <w:p w:rsidR="000E1779" w:rsidRPr="00C54F13" w:rsidRDefault="000E1779" w:rsidP="000E1779">
      <w:pPr>
        <w:rPr>
          <w:rFonts w:cs="Times New Roman"/>
          <w:lang w:val="id-ID"/>
        </w:rPr>
      </w:pPr>
      <w:r w:rsidRPr="00C54F13">
        <w:rPr>
          <w:rFonts w:cs="Times New Roman"/>
          <w:lang w:val="id-ID"/>
        </w:rPr>
        <w:t>Note:</w:t>
      </w:r>
      <w:r w:rsidR="00B77B8D" w:rsidRPr="00C54F13">
        <w:rPr>
          <w:rFonts w:cs="Times New Roman"/>
          <w:lang w:val="id-ID"/>
        </w:rPr>
        <w:t xml:space="preserve"> </w:t>
      </w:r>
      <w:r w:rsidRPr="00C54F13">
        <w:rPr>
          <w:rFonts w:cs="Times New Roman"/>
          <w:lang w:val="id-ID"/>
        </w:rPr>
        <w:t>*) The options of the questionnaires’ answers are constructed from the easy level to difficult level. Thus, the higher the score the poorer the competencies are.</w:t>
      </w:r>
    </w:p>
    <w:p w:rsidR="00C54F13" w:rsidRPr="00C54F13" w:rsidRDefault="00C54F13" w:rsidP="00DA60C0">
      <w:pPr>
        <w:ind w:firstLine="720"/>
        <w:rPr>
          <w:rFonts w:cs="Times New Roman"/>
          <w:lang w:val="id-ID"/>
        </w:rPr>
      </w:pPr>
    </w:p>
    <w:p w:rsidR="000E1779" w:rsidRPr="00C54F13" w:rsidRDefault="000E1779" w:rsidP="00DA60C0">
      <w:pPr>
        <w:ind w:firstLine="720"/>
        <w:rPr>
          <w:rFonts w:cs="Times New Roman"/>
          <w:lang w:val="id-ID"/>
        </w:rPr>
      </w:pPr>
      <w:r w:rsidRPr="00C54F13">
        <w:rPr>
          <w:rFonts w:cs="Times New Roman"/>
          <w:lang w:val="id-ID"/>
        </w:rPr>
        <w:t>Among those five competencies, the following presents a sequence of competencies from difficult level to easy level according to the principals’ experience (see Table 3). Social competence is the most difficult, meanwhile entrepreneurial competence is the easiest competence for the principals.</w:t>
      </w:r>
    </w:p>
    <w:p w:rsidR="000E1779" w:rsidRPr="00C54F13" w:rsidRDefault="000E1779" w:rsidP="000E1779">
      <w:pPr>
        <w:autoSpaceDE w:val="0"/>
        <w:autoSpaceDN w:val="0"/>
        <w:adjustRightInd w:val="0"/>
        <w:rPr>
          <w:rFonts w:cs="Times New Roman"/>
          <w:szCs w:val="24"/>
          <w:lang w:val="id-ID"/>
        </w:rPr>
      </w:pPr>
      <w:r w:rsidRPr="00C54F13">
        <w:rPr>
          <w:rFonts w:cs="Times New Roman"/>
          <w:szCs w:val="24"/>
          <w:lang w:val="id-ID"/>
        </w:rPr>
        <w:t xml:space="preserve">Table 3: </w:t>
      </w:r>
      <w:r w:rsidRPr="00C54F13">
        <w:rPr>
          <w:rFonts w:cs="Times New Roman"/>
          <w:i/>
          <w:szCs w:val="24"/>
          <w:lang w:val="id-ID"/>
        </w:rPr>
        <w:t>The sequence of the principals’ difficulties in every competencies and its aspects.</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426"/>
        <w:gridCol w:w="6493"/>
      </w:tblGrid>
      <w:tr w:rsidR="000E1779" w:rsidRPr="00C54F13" w:rsidTr="00DA60C0">
        <w:trPr>
          <w:tblHeader/>
        </w:trPr>
        <w:tc>
          <w:tcPr>
            <w:tcW w:w="2430" w:type="dxa"/>
            <w:tcBorders>
              <w:bottom w:val="single" w:sz="4" w:space="0" w:color="auto"/>
            </w:tcBorders>
          </w:tcPr>
          <w:p w:rsidR="000E1779" w:rsidRPr="00C54F13" w:rsidRDefault="000E1779" w:rsidP="000E1779">
            <w:pPr>
              <w:autoSpaceDE w:val="0"/>
              <w:autoSpaceDN w:val="0"/>
              <w:adjustRightInd w:val="0"/>
              <w:jc w:val="center"/>
              <w:rPr>
                <w:rFonts w:cs="Times New Roman"/>
                <w:lang w:val="id-ID"/>
              </w:rPr>
            </w:pPr>
            <w:r w:rsidRPr="00C54F13">
              <w:rPr>
                <w:rFonts w:cs="Times New Roman"/>
                <w:lang w:val="id-ID"/>
              </w:rPr>
              <w:t>Competency</w:t>
            </w:r>
          </w:p>
        </w:tc>
        <w:tc>
          <w:tcPr>
            <w:tcW w:w="6570" w:type="dxa"/>
            <w:tcBorders>
              <w:bottom w:val="single" w:sz="4" w:space="0" w:color="auto"/>
            </w:tcBorders>
          </w:tcPr>
          <w:p w:rsidR="000E1779" w:rsidRPr="00C54F13" w:rsidRDefault="000E1779" w:rsidP="00B77B8D">
            <w:pPr>
              <w:autoSpaceDE w:val="0"/>
              <w:autoSpaceDN w:val="0"/>
              <w:adjustRightInd w:val="0"/>
              <w:jc w:val="center"/>
              <w:rPr>
                <w:rFonts w:cs="Times New Roman"/>
                <w:lang w:val="id-ID"/>
              </w:rPr>
            </w:pPr>
            <w:r w:rsidRPr="00C54F13">
              <w:rPr>
                <w:rFonts w:cs="Times New Roman"/>
                <w:lang w:val="id-ID"/>
              </w:rPr>
              <w:t xml:space="preserve">Aspect of </w:t>
            </w:r>
            <w:r w:rsidR="00B77B8D" w:rsidRPr="00C54F13">
              <w:rPr>
                <w:rFonts w:cs="Times New Roman"/>
                <w:lang w:val="id-ID"/>
              </w:rPr>
              <w:t>c</w:t>
            </w:r>
            <w:r w:rsidRPr="00C54F13">
              <w:rPr>
                <w:rFonts w:cs="Times New Roman"/>
                <w:lang w:val="id-ID"/>
              </w:rPr>
              <w:t>ompetence</w:t>
            </w:r>
          </w:p>
        </w:tc>
      </w:tr>
      <w:tr w:rsidR="000E1779" w:rsidRPr="00C54F13" w:rsidTr="00DA60C0">
        <w:tc>
          <w:tcPr>
            <w:tcW w:w="2430" w:type="dxa"/>
            <w:tcBorders>
              <w:bottom w:val="nil"/>
            </w:tcBorders>
          </w:tcPr>
          <w:p w:rsidR="000E1779" w:rsidRPr="00C54F13" w:rsidRDefault="000E1779" w:rsidP="000E1779">
            <w:pPr>
              <w:autoSpaceDE w:val="0"/>
              <w:autoSpaceDN w:val="0"/>
              <w:adjustRightInd w:val="0"/>
              <w:ind w:left="318" w:hanging="318"/>
              <w:rPr>
                <w:rFonts w:cs="Times New Roman"/>
                <w:lang w:val="id-ID"/>
              </w:rPr>
            </w:pPr>
            <w:r w:rsidRPr="00C54F13">
              <w:rPr>
                <w:rFonts w:cs="Times New Roman"/>
                <w:lang w:val="id-ID"/>
              </w:rPr>
              <w:t>(1)</w:t>
            </w:r>
            <w:r w:rsidRPr="00C54F13">
              <w:rPr>
                <w:rFonts w:cs="Times New Roman"/>
                <w:lang w:val="id-ID"/>
              </w:rPr>
              <w:tab/>
              <w:t>Social (3.99)</w:t>
            </w:r>
          </w:p>
        </w:tc>
        <w:tc>
          <w:tcPr>
            <w:tcW w:w="6570" w:type="dxa"/>
            <w:tcBorders>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(1) </w:t>
            </w:r>
            <w:r w:rsidRPr="00C54F13">
              <w:rPr>
                <w:rFonts w:cs="Times New Roman"/>
                <w:lang w:val="id-ID"/>
              </w:rPr>
              <w:tab/>
              <w:t>having social awareness towards other people (4.133);</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(2) </w:t>
            </w:r>
            <w:r w:rsidRPr="00C54F13">
              <w:rPr>
                <w:rFonts w:cs="Times New Roman"/>
                <w:lang w:val="id-ID"/>
              </w:rPr>
              <w:tab/>
              <w:t xml:space="preserve">participating in social activities (4.1);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(3) </w:t>
            </w:r>
            <w:r w:rsidRPr="00C54F13">
              <w:rPr>
                <w:rFonts w:cs="Times New Roman"/>
                <w:lang w:val="id-ID"/>
              </w:rPr>
              <w:tab/>
              <w:t>cooperating with other parties for school/madrasah (3.733).</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r w:rsidRPr="00C54F13">
              <w:rPr>
                <w:rFonts w:cs="Times New Roman"/>
                <w:lang w:val="id-ID"/>
              </w:rPr>
              <w:t>(2)</w:t>
            </w:r>
            <w:r w:rsidRPr="00C54F13">
              <w:rPr>
                <w:rFonts w:cs="Times New Roman"/>
                <w:lang w:val="id-ID"/>
              </w:rPr>
              <w:tab/>
              <w:t>Personality (3.87)</w:t>
            </w: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(1) </w:t>
            </w:r>
            <w:r w:rsidRPr="00C54F13">
              <w:rPr>
                <w:rFonts w:cs="Times New Roman"/>
                <w:lang w:val="id-ID"/>
              </w:rPr>
              <w:tab/>
              <w:t xml:space="preserve">being open in carrying out the duties and functions (4.167);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(2) </w:t>
            </w:r>
            <w:r w:rsidRPr="00C54F13">
              <w:rPr>
                <w:rFonts w:cs="Times New Roman"/>
                <w:lang w:val="id-ID"/>
              </w:rPr>
              <w:tab/>
              <w:t>having noble character, developing noble culture and tradition, and becoming a good example for the community in the school/madrasah;</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(3) </w:t>
            </w:r>
            <w:r w:rsidRPr="00C54F13">
              <w:rPr>
                <w:rFonts w:cs="Times New Roman"/>
                <w:lang w:val="id-ID"/>
              </w:rPr>
              <w:tab/>
              <w:t xml:space="preserve">having integrity as a leader (3.9);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(4)</w:t>
            </w:r>
            <w:r w:rsidRPr="00C54F13">
              <w:rPr>
                <w:rFonts w:cs="Times New Roman"/>
                <w:lang w:val="id-ID"/>
              </w:rPr>
              <w:tab/>
              <w:t xml:space="preserve">having a strong desire in self-development as principals (3.767);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(5)</w:t>
            </w:r>
            <w:r w:rsidRPr="00C54F13">
              <w:rPr>
                <w:rFonts w:cs="Times New Roman"/>
                <w:lang w:val="id-ID"/>
              </w:rPr>
              <w:tab/>
              <w:t xml:space="preserve">having a good self-control in facing problems as principals (3.767);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(6) </w:t>
            </w:r>
            <w:r w:rsidRPr="00C54F13">
              <w:rPr>
                <w:rFonts w:cs="Times New Roman"/>
                <w:lang w:val="id-ID"/>
              </w:rPr>
              <w:tab/>
              <w:t>having a talent and interest as a leader of education (3.6).</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r w:rsidRPr="00C54F13">
              <w:rPr>
                <w:rFonts w:cs="Times New Roman"/>
                <w:lang w:val="id-ID"/>
              </w:rPr>
              <w:t>(3)</w:t>
            </w:r>
            <w:r w:rsidRPr="00C54F13">
              <w:rPr>
                <w:rFonts w:cs="Times New Roman"/>
                <w:lang w:val="id-ID"/>
              </w:rPr>
              <w:tab/>
              <w:t>Supervision (3.67)</w:t>
            </w: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(1) </w:t>
            </w:r>
            <w:r w:rsidRPr="00C54F13">
              <w:rPr>
                <w:rFonts w:cs="Times New Roman"/>
                <w:lang w:val="id-ID"/>
              </w:rPr>
              <w:tab/>
              <w:t xml:space="preserve">planning an academic supervision program in order to improve the teachers’ professionalism (3.8);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(2) </w:t>
            </w:r>
            <w:r w:rsidRPr="00C54F13">
              <w:rPr>
                <w:rFonts w:cs="Times New Roman"/>
                <w:lang w:val="id-ID"/>
              </w:rPr>
              <w:tab/>
              <w:t xml:space="preserve">conducting academic supervision for teachers using appropriate approaches and techniques (3.7);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(3) </w:t>
            </w:r>
            <w:r w:rsidRPr="00C54F13">
              <w:rPr>
                <w:rFonts w:cs="Times New Roman"/>
                <w:lang w:val="id-ID"/>
              </w:rPr>
              <w:tab/>
              <w:t>following up the results of academic supervision for teachers in order to improve the teachers’ professionalism (3.5).</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r w:rsidRPr="00C54F13">
              <w:rPr>
                <w:rFonts w:cs="Times New Roman"/>
                <w:lang w:val="id-ID"/>
              </w:rPr>
              <w:lastRenderedPageBreak/>
              <w:t>(4)</w:t>
            </w:r>
            <w:r w:rsidRPr="00C54F13">
              <w:rPr>
                <w:rFonts w:cs="Times New Roman"/>
                <w:lang w:val="id-ID"/>
              </w:rPr>
              <w:tab/>
              <w:t>Management (3.5)</w:t>
            </w: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(1)</w:t>
            </w:r>
            <w:r w:rsidRPr="00C54F13">
              <w:rPr>
                <w:rFonts w:cs="Times New Roman"/>
                <w:lang w:val="id-ID"/>
              </w:rPr>
              <w:tab/>
              <w:t xml:space="preserve">managing schools’ facilities and infrastructure for optimum utilization (3.967);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(2)</w:t>
            </w:r>
            <w:r w:rsidRPr="00C54F13">
              <w:rPr>
                <w:rFonts w:cs="Times New Roman"/>
                <w:lang w:val="id-ID"/>
              </w:rPr>
              <w:tab/>
              <w:t xml:space="preserve">developing schools’ organizations based on the need (3.667);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(3)</w:t>
            </w:r>
            <w:r w:rsidRPr="00C54F13">
              <w:rPr>
                <w:rFonts w:cs="Times New Roman"/>
                <w:lang w:val="id-ID"/>
              </w:rPr>
              <w:tab/>
              <w:t xml:space="preserve">managing new students, their placement, and their capacity development(3.667);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(4)</w:t>
            </w:r>
            <w:r w:rsidRPr="00C54F13">
              <w:rPr>
                <w:rFonts w:cs="Times New Roman"/>
                <w:lang w:val="id-ID"/>
              </w:rPr>
              <w:tab/>
              <w:t xml:space="preserve">utilizing information technology to improve the learning activities and schools management (3.667);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(5)</w:t>
            </w:r>
            <w:r w:rsidRPr="00C54F13">
              <w:rPr>
                <w:rFonts w:cs="Times New Roman"/>
                <w:lang w:val="id-ID"/>
              </w:rPr>
              <w:tab/>
              <w:t xml:space="preserve">making plans for schools in various planning levels (3.567);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(6)</w:t>
            </w:r>
            <w:r w:rsidRPr="00C54F13">
              <w:rPr>
                <w:rFonts w:cs="Times New Roman"/>
                <w:lang w:val="id-ID"/>
              </w:rPr>
              <w:tab/>
              <w:t xml:space="preserve">creating a conducive and innovative schools’ culture for the learners (3.533);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(7)</w:t>
            </w:r>
            <w:r w:rsidRPr="00C54F13">
              <w:rPr>
                <w:rFonts w:cs="Times New Roman"/>
                <w:lang w:val="id-ID"/>
              </w:rPr>
              <w:tab/>
              <w:t xml:space="preserve">managing relationship of the schools and community in order to seek support of ideas, learning resources, and funding (3.5);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(8)</w:t>
            </w:r>
            <w:r w:rsidRPr="00C54F13">
              <w:rPr>
                <w:rFonts w:cs="Times New Roman"/>
                <w:lang w:val="id-ID"/>
              </w:rPr>
              <w:tab/>
              <w:t xml:space="preserve">managing the administration of schools in order to support the achievement of schools’ goals (3.5);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(9)</w:t>
            </w:r>
            <w:r w:rsidRPr="00C54F13">
              <w:rPr>
                <w:rFonts w:cs="Times New Roman"/>
                <w:lang w:val="id-ID"/>
              </w:rPr>
              <w:tab/>
              <w:t xml:space="preserve">managing special schools/madrasah service units in order to support learning activities and learners’ activities (3.5);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(10)</w:t>
            </w:r>
            <w:r w:rsidRPr="00C54F13">
              <w:rPr>
                <w:rFonts w:cs="Times New Roman"/>
                <w:lang w:val="id-ID"/>
              </w:rPr>
              <w:tab/>
              <w:t xml:space="preserve">managing schools information systems in order to support the programming and decision making (3.467);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(11)</w:t>
            </w:r>
            <w:r w:rsidRPr="00C54F13">
              <w:rPr>
                <w:rFonts w:cs="Times New Roman"/>
                <w:lang w:val="id-ID"/>
              </w:rPr>
              <w:tab/>
              <w:t xml:space="preserve">managing schools’ finance in accordance with its principles, such as accountable, transparent, and efficient (3.433);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(12)</w:t>
            </w:r>
            <w:r w:rsidRPr="00C54F13">
              <w:rPr>
                <w:rFonts w:cs="Times New Roman"/>
                <w:lang w:val="id-ID"/>
              </w:rPr>
              <w:tab/>
              <w:t xml:space="preserve">leading the schools in order to optimize the utilization of schools resources (3.4);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(13) managing changes and development of school towards effective learner organizations(3.4);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(14) </w:t>
            </w:r>
            <w:r w:rsidRPr="00C54F13">
              <w:rPr>
                <w:rFonts w:cs="Times New Roman"/>
                <w:lang w:val="id-ID"/>
              </w:rPr>
              <w:tab/>
              <w:t xml:space="preserve">managing teachers and staffs in order to optimize the utilization of human resources (3.333);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(15) </w:t>
            </w:r>
            <w:r w:rsidRPr="00C54F13">
              <w:rPr>
                <w:rFonts w:cs="Times New Roman"/>
                <w:lang w:val="id-ID"/>
              </w:rPr>
              <w:tab/>
              <w:t xml:space="preserve">monitoring, evaluating, and reporting the implementation of schools’ program with appropriate procedures, and the follow-up planning (3.333);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(16)</w:t>
            </w:r>
            <w:r w:rsidRPr="00C54F13">
              <w:rPr>
                <w:rFonts w:cs="Times New Roman"/>
                <w:lang w:val="id-ID"/>
              </w:rPr>
              <w:tab/>
              <w:t>managing curriculum development and learning activities based on the objectives of national education (3.333).</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r w:rsidRPr="00C54F13">
              <w:rPr>
                <w:rFonts w:cs="Times New Roman"/>
                <w:lang w:val="id-ID"/>
              </w:rPr>
              <w:t>(5)</w:t>
            </w:r>
            <w:r w:rsidRPr="00C54F13">
              <w:rPr>
                <w:rFonts w:cs="Times New Roman"/>
                <w:lang w:val="id-ID"/>
              </w:rPr>
              <w:tab/>
              <w:t>Entrepreneurship (3.49)</w:t>
            </w: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(1) </w:t>
            </w:r>
            <w:r w:rsidRPr="00C54F13">
              <w:rPr>
                <w:rFonts w:cs="Times New Roman"/>
                <w:lang w:val="id-ID"/>
              </w:rPr>
              <w:tab/>
              <w:t xml:space="preserve">being tough, not easy to give up, and able to find the best solution in facing obstacles facing by schools (3.8);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(2) </w:t>
            </w:r>
            <w:r w:rsidRPr="00C54F13">
              <w:rPr>
                <w:rFonts w:cs="Times New Roman"/>
                <w:lang w:val="id-ID"/>
              </w:rPr>
              <w:tab/>
              <w:t xml:space="preserve">having strong motivation to succeed in performing their duties and functions as the principals(3.733);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(3) </w:t>
            </w:r>
            <w:r w:rsidRPr="00C54F13">
              <w:rPr>
                <w:rFonts w:cs="Times New Roman"/>
                <w:lang w:val="id-ID"/>
              </w:rPr>
              <w:tab/>
              <w:t xml:space="preserve">working hard to achieve schools’ success as the effective learner organizations (3.6); </w:t>
            </w:r>
          </w:p>
        </w:tc>
      </w:tr>
      <w:tr w:rsidR="000E1779" w:rsidRPr="00C54F13" w:rsidTr="00DA60C0">
        <w:tc>
          <w:tcPr>
            <w:tcW w:w="2430" w:type="dxa"/>
            <w:tcBorders>
              <w:top w:val="nil"/>
              <w:bottom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bottom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 xml:space="preserve">(4) </w:t>
            </w:r>
            <w:r w:rsidRPr="00C54F13">
              <w:rPr>
                <w:rFonts w:cs="Times New Roman"/>
                <w:lang w:val="id-ID"/>
              </w:rPr>
              <w:tab/>
              <w:t xml:space="preserve">creating useful innovations for schools development (3.233); </w:t>
            </w:r>
          </w:p>
        </w:tc>
      </w:tr>
      <w:tr w:rsidR="000E1779" w:rsidRPr="00C54F13" w:rsidTr="00DA60C0">
        <w:tc>
          <w:tcPr>
            <w:tcW w:w="2430" w:type="dxa"/>
            <w:tcBorders>
              <w:top w:val="nil"/>
            </w:tcBorders>
          </w:tcPr>
          <w:p w:rsidR="000E1779" w:rsidRPr="00C54F13" w:rsidRDefault="000E1779" w:rsidP="000E1779">
            <w:pPr>
              <w:autoSpaceDE w:val="0"/>
              <w:autoSpaceDN w:val="0"/>
              <w:adjustRightInd w:val="0"/>
              <w:ind w:left="318" w:hanging="318"/>
              <w:rPr>
                <w:rFonts w:cs="Times New Roman"/>
                <w:lang w:val="id-ID"/>
              </w:rPr>
            </w:pPr>
          </w:p>
        </w:tc>
        <w:tc>
          <w:tcPr>
            <w:tcW w:w="6570" w:type="dxa"/>
            <w:tcBorders>
              <w:top w:val="nil"/>
            </w:tcBorders>
          </w:tcPr>
          <w:p w:rsidR="000E1779" w:rsidRPr="00C54F13" w:rsidRDefault="000E1779" w:rsidP="000E1779">
            <w:pPr>
              <w:autoSpaceDE w:val="0"/>
              <w:autoSpaceDN w:val="0"/>
              <w:adjustRightInd w:val="0"/>
              <w:ind w:left="522" w:hanging="522"/>
              <w:rPr>
                <w:rFonts w:cs="Times New Roman"/>
                <w:lang w:val="id-ID"/>
              </w:rPr>
            </w:pPr>
            <w:r w:rsidRPr="00C54F13">
              <w:rPr>
                <w:rFonts w:cs="Times New Roman"/>
                <w:lang w:val="id-ID"/>
              </w:rPr>
              <w:t>(5)</w:t>
            </w:r>
            <w:r w:rsidRPr="00C54F13">
              <w:rPr>
                <w:rFonts w:cs="Times New Roman"/>
                <w:lang w:val="id-ID"/>
              </w:rPr>
              <w:tab/>
              <w:t>having entrepreneurial instinct in managing production/service activities as learning resources for the learners in schools (3.1).</w:t>
            </w:r>
          </w:p>
        </w:tc>
      </w:tr>
    </w:tbl>
    <w:p w:rsidR="00DA60C0" w:rsidRPr="00C54F13" w:rsidRDefault="00DA60C0" w:rsidP="000E1779">
      <w:pPr>
        <w:rPr>
          <w:rFonts w:cs="Times New Roman"/>
          <w:b/>
          <w:lang w:val="id-ID"/>
        </w:rPr>
      </w:pPr>
    </w:p>
    <w:p w:rsidR="000E1779" w:rsidRPr="00C54F13" w:rsidRDefault="000E1779" w:rsidP="000E1779">
      <w:pPr>
        <w:rPr>
          <w:rFonts w:cs="Times New Roman"/>
          <w:b/>
          <w:lang w:val="id-ID"/>
        </w:rPr>
      </w:pPr>
      <w:r w:rsidRPr="00C54F13">
        <w:rPr>
          <w:rFonts w:cs="Times New Roman"/>
          <w:b/>
          <w:lang w:val="id-ID"/>
        </w:rPr>
        <w:t>Discussion</w:t>
      </w:r>
    </w:p>
    <w:p w:rsidR="000E1779" w:rsidRPr="00C54F13" w:rsidRDefault="000E1779" w:rsidP="000E1779">
      <w:pPr>
        <w:rPr>
          <w:rFonts w:cs="Times New Roman"/>
          <w:b/>
          <w:lang w:val="id-ID"/>
        </w:rPr>
      </w:pPr>
      <w:r w:rsidRPr="00C54F13">
        <w:rPr>
          <w:rFonts w:cs="Times New Roman"/>
          <w:b/>
          <w:lang w:val="id-ID"/>
        </w:rPr>
        <w:t>Principal competency</w:t>
      </w:r>
    </w:p>
    <w:p w:rsidR="000E1779" w:rsidRPr="00C54F13" w:rsidRDefault="000E1779" w:rsidP="00B77B8D">
      <w:pPr>
        <w:rPr>
          <w:rFonts w:cs="Times New Roman"/>
          <w:lang w:val="id-ID"/>
        </w:rPr>
      </w:pPr>
      <w:r w:rsidRPr="00C54F13">
        <w:rPr>
          <w:rFonts w:cs="Times New Roman"/>
          <w:lang w:val="id-ID"/>
        </w:rPr>
        <w:t xml:space="preserve">Social competence is a competence which is deemed the most difficult competence for principals. This competence is related to the skill of the principals in attitude and cooperating </w:t>
      </w:r>
      <w:r w:rsidRPr="00C54F13">
        <w:rPr>
          <w:rFonts w:cs="Times New Roman"/>
          <w:lang w:val="id-ID"/>
        </w:rPr>
        <w:lastRenderedPageBreak/>
        <w:t>with the social environment in the school. Based on the interviews, the principals said that they were trying to be warm with teachers, staffs, students, and also to be friendly with the environment outside, such as the nosiness community, educational self-help organizations, and communities surround. Relationship between the outsiders are generally in the form of inter-institutional cooperation. On many occasions, the collaboration between outsiders and the schools are done because of the initiative of the outsiders, such as universities, businesses, and communities. The cooperation with universities is done in the form of Field Experience Practice program. The cooperation with business world is done in the form of cooperation in corporate study and sponsorship for school activities. The cooperation with communities is done by participating in the communities’ events or activities. Principals generally do not have authority to reject any cooperation with outsiders. On the other hand, they are lack of initiative on how to optimize the cooperation so it can improve the quality of their schools.</w:t>
      </w:r>
    </w:p>
    <w:p w:rsidR="000E1779" w:rsidRPr="00C54F13" w:rsidRDefault="000E1779" w:rsidP="00B77B8D">
      <w:pPr>
        <w:ind w:firstLine="720"/>
        <w:rPr>
          <w:rFonts w:cs="Times New Roman"/>
          <w:lang w:val="id-ID"/>
        </w:rPr>
      </w:pPr>
      <w:r w:rsidRPr="00C54F13">
        <w:rPr>
          <w:rFonts w:cs="Times New Roman"/>
          <w:lang w:val="id-ID"/>
        </w:rPr>
        <w:t>Unfortunately, social competence is seen as the most difficult competency. According to Saxe (2011), the principals’ ability to manage the relationships with outsiders, understanding the thoughts, feelings, perspectives, wider description, they nned to be flexible in facing the change. This attitude can predict the further attitude that can encourage reformation and positive performance in the school. Social competence is the antecedent of the transformational leadership in schools (Ceredo &amp; Abdullah, 2015). Goleman, Boyatzis, &amp; McKee (2002) state that the individuals which have social awareness do not only need to understand, but also need to empathize with the others’ perspectives, understand the wider descriptions due to decision-making and organizations’ business. This skill is crucial in encouraging resonance as a leader who has an awareness of what others think and feel will make them easy to take decision in particular situations. However, the ability to manage relationship needs a combination of skills such as motivating others in the same vision of the organization and persuading the others through various tactics in order to support the development of skills, abilities, and new performance. Conflicts in relationships in social tasks are inevitable. The ability to deal with the conflicts effectively is very important in the relationship with people at school to encourage the organization to be better.</w:t>
      </w:r>
    </w:p>
    <w:p w:rsidR="000E1779" w:rsidRPr="00C54F13" w:rsidRDefault="000E1779" w:rsidP="00B77B8D">
      <w:pPr>
        <w:ind w:firstLine="720"/>
        <w:rPr>
          <w:rFonts w:cs="Times New Roman"/>
          <w:lang w:val="id-ID"/>
        </w:rPr>
      </w:pPr>
      <w:r w:rsidRPr="00C54F13">
        <w:rPr>
          <w:rFonts w:cs="Times New Roman"/>
          <w:lang w:val="id-ID"/>
        </w:rPr>
        <w:t>Personality competence is a personal characteristic such as the nature and attitude of a person related to one’s behavior. The finding of this study shows that personality competence is a competence which is considered difficult by the principals. These are the personality competencies which are perceived as difficult consecutively: open, noble, integrity, strong desire, self-control, and having talent and interest. The interviews with the principals indicate that as school leaders, they have to be a good role model for teachers, staffs, and students. A principal has to believe that anyone who becomes a leader has to be a good role model for others. The model itself is not only about in words, but also in action which can be seen and felt by others in schools. For them, being a role model in the school is considered as a moral burden. They no longer feel as free as teachers. Among the various attitudes, being open is the most difficult attitude they do because they have a feeling of  “</w:t>
      </w:r>
      <w:r w:rsidRPr="00C54F13">
        <w:rPr>
          <w:rFonts w:cs="Times New Roman"/>
          <w:i/>
          <w:lang w:val="id-ID"/>
        </w:rPr>
        <w:t>ewuh pakewuh</w:t>
      </w:r>
      <w:r w:rsidRPr="00C54F13">
        <w:rPr>
          <w:rFonts w:cs="Times New Roman"/>
          <w:lang w:val="id-ID"/>
        </w:rPr>
        <w:t>” which means that if something is wrong and say it is wrong, then it can hurt the others’ hearts and it can lead to disharmony among the principal, teachers, and staffs at the school.</w:t>
      </w:r>
    </w:p>
    <w:p w:rsidR="000E1779" w:rsidRPr="00C54F13" w:rsidRDefault="000E1779" w:rsidP="00B77B8D">
      <w:pPr>
        <w:ind w:firstLine="720"/>
        <w:rPr>
          <w:rFonts w:cs="Times New Roman"/>
          <w:lang w:val="id-ID"/>
        </w:rPr>
      </w:pPr>
      <w:r w:rsidRPr="00C54F13">
        <w:rPr>
          <w:rFonts w:cs="Times New Roman"/>
          <w:lang w:val="id-ID"/>
        </w:rPr>
        <w:t xml:space="preserve">The finding explains why some characteristics of leaders and situations are related to the followers’ perception of a leader as an ethical leader (Bandura, 1986, Browne-Ferrigno &amp; Muth, 2004). In social learning theory, leaders are ethical leaders for their folloers. Leaders must be an attractive and credible role model. Social learning theory also helps explain about why and how ethical leaders can influence their followers. Followers will pay attention and imitate the attitude, value, and behavior of an attractive and credible model (Bandura, 1986). Most individuals reflect what is outside their selves to other individuals for ethical guidance (Kohlberg, 1969; Treviño, 1986; Halbusia, Theseen, &amp; Ramayah, 2017). The ethical leader can be a source of guidance because of their attractiveness and credibility as role models. Power </w:t>
      </w:r>
      <w:r w:rsidRPr="00C54F13">
        <w:rPr>
          <w:rFonts w:cs="Times New Roman"/>
          <w:lang w:val="id-ID"/>
        </w:rPr>
        <w:lastRenderedPageBreak/>
        <w:t>and status are two model characteristics which increase their attractiveness (Bandura, 1986), thus it makes the followers pay attention to the behavior of the models. Most leaders have authority because they have a position of status relative to their followers. However, attractiveness takes an important role more than power and status. Credibility also improves the effectiveness of the model. Ethical leaders can be trusted because they can be trusted and they are responsible in doing what they say. Therefore, if the leaders do not obey what they say, then there is no reason for others to do so (Bandura, 1986). Moreover, the finding of the research also shows that the principals have a burden to be a spiritual leader. When someone in a spiritual leadership position, it means having to be able to embody spiritual values such as integrity, honesty, and humbleness, become a person who can be trusted, relied, and admired. Spiritual leadership is also shown through behavior, either in individual reflective practice or in ethical, compassionate, and respecting others (Reave, 2005).</w:t>
      </w:r>
    </w:p>
    <w:p w:rsidR="000E1779" w:rsidRPr="00C54F13" w:rsidRDefault="000E1779" w:rsidP="00B77B8D">
      <w:pPr>
        <w:ind w:firstLine="720"/>
        <w:rPr>
          <w:rFonts w:cs="Times New Roman"/>
          <w:lang w:val="id-ID"/>
        </w:rPr>
      </w:pPr>
      <w:r w:rsidRPr="00C54F13">
        <w:rPr>
          <w:rFonts w:cs="Times New Roman"/>
          <w:lang w:val="id-ID"/>
        </w:rPr>
        <w:t>Supervision competencies relate to the principals’ effort in leading teachers and staffs to improve teaching, including human resources development in schools, developing and updating educational goals, teaching materials, teaching methods, and teaching evaluations. The finding indicates that the principals’ difficulties in this competence appear in planning academic supervision programs, doing academic supervision, and follow up the academic supervision. The interviews reveals that: firstly, the principals feel that they have a lot of agendas to do, so they find it difficult to manage their time to do the supervision. Generally, time for supervision has been arranged and agreed by the principals and the teachers, but the principals cannot always make it due to their hectic schedule that makes them have to rearrange the time or cancel the supervision. In contrast, supervision on other aspects tend to the physical aspects that support the learning activity, such as fund management, employees, buildings, equipment and other facilities; secondly, changes in the old curriculum to the new curriculum demand changes in learning process. Teachers might have attended trainings on how they implement a new curriculum, but it is not enough. This condition causes the teachers ignorant about the implementation and they tend to ask the principals, while the principals feels incompetent enough to explain the answers. It often makes the principals feel unconfident in doing the supervision so the supervision tends to prioritize administrative technical aspects rather than academic aspects. In fact, the aspect which should be concerned is the quality of learning process in the school. Documents, notes, and teachers administrative reports are also important because it is used to obtain the overview of the learners’ quality in the learning process; thirdly, the condition which the facilities owned by the institutions are limited, such as textbooks, props, laboratories, and other facilities. This also becomes the main reason why teachers find it difficult to change their teaching methods according to the curriculum.</w:t>
      </w:r>
    </w:p>
    <w:p w:rsidR="000E1779" w:rsidRPr="00C54F13" w:rsidRDefault="000E1779" w:rsidP="00B77B8D">
      <w:pPr>
        <w:ind w:firstLine="720"/>
        <w:rPr>
          <w:rFonts w:cs="Times New Roman"/>
          <w:lang w:val="id-ID"/>
        </w:rPr>
      </w:pPr>
      <w:r w:rsidRPr="00C54F13">
        <w:rPr>
          <w:rFonts w:cs="Times New Roman"/>
          <w:lang w:val="id-ID"/>
        </w:rPr>
        <w:t>Based on the results of the Analytical and Capacity Development Partnership (ACDP) research on the competence which the principals must have, the cooperation of Indonesia, Australia, Europe, and Asian Development Bank to 4070 principals in 55 regencies from seven provinces in Indonesia, which are Sumatra, Java, Nusa Tenggara, Kalimantan, Sulawesi, Maluku, and Papua, reveal that the supervision competence is the most minimum competence owned by principals in Indonesia, compared to other competencies. The result of the supervision competence score is 3.00 from the scale of 1.00-4.00. While the result of other competence assessment is 4.00 for each competence (Educational and Cultural Ministry, 2013). This condition becomes a problem if the principals who do their duties as supervisor in teaching have low supervision competence. It will have an impact on its performance in improving teacher professionalism and the quality of education in schools. The principal will have difficulty in fostering, guiding, and improving the quality of the teaching process.</w:t>
      </w:r>
    </w:p>
    <w:p w:rsidR="000E1779" w:rsidRPr="00C54F13" w:rsidRDefault="000E1779" w:rsidP="00B77B8D">
      <w:pPr>
        <w:ind w:firstLine="720"/>
        <w:rPr>
          <w:rFonts w:cs="Times New Roman"/>
          <w:lang w:val="id-ID"/>
        </w:rPr>
      </w:pPr>
      <w:r w:rsidRPr="00C54F13">
        <w:rPr>
          <w:rFonts w:cs="Times New Roman"/>
          <w:lang w:val="id-ID"/>
        </w:rPr>
        <w:t xml:space="preserve">The supervision competence is related to planning, organizing, directing, supervising, and assessing the principals’ educational efforts, so the school is able to achieve the educational objectives. The finding of this research shows that the difficulties owned by teachers are </w:t>
      </w:r>
      <w:r w:rsidRPr="00C54F13">
        <w:rPr>
          <w:rFonts w:cs="Times New Roman"/>
          <w:lang w:val="id-ID"/>
        </w:rPr>
        <w:lastRenderedPageBreak/>
        <w:t>reflected on how they manage the facilities and infrastructure of the school, develop the schools, manage the learners, utilize the technology, prepare the school planning, and so on. The interviews show that: firstly, principals, particularly private schools, find it most difficult to manage facilities and infrastructure optimally. It is because private schools are autonomous and generally have very limited facilities and infrastructure. Meanwhile, the state schools have more facilities and infrastructure, but they cannot utilize it optimally because the infrastructure is easy to be broken due to the poor quality and poor maintenance; secondly, the principals often face the tension when they establish discipline and democracy. On the one hand, this establishment leave the teachers, staffs, and students do not have choice but obey. On the other hand, teachers must be democratic due to different periods; thirdly, the principals feel they are lack of the ability in monitoring system and its follow up, especially those which are related to the performance of the teachers and staffs. The principals feel that the implementation of those activities can lead to conflicts that cause an atmosphere of inharmoniousness; fourthly, the rapid changes in the environment. These changes include curriculum changes, administrative changes using computer systems, and other changes caused by the changing times. This is seen as a relatively difficult part because the change should be followed by changing habits and perspective.</w:t>
      </w:r>
    </w:p>
    <w:p w:rsidR="000E1779" w:rsidRPr="00C54F13" w:rsidRDefault="000E1779" w:rsidP="00B77B8D">
      <w:pPr>
        <w:ind w:firstLine="720"/>
        <w:rPr>
          <w:rFonts w:cs="Times New Roman"/>
          <w:lang w:val="id-ID"/>
        </w:rPr>
      </w:pPr>
      <w:r w:rsidRPr="00C54F13">
        <w:rPr>
          <w:rFonts w:cs="Times New Roman"/>
          <w:lang w:val="id-ID"/>
        </w:rPr>
        <w:t>The principal has a strategic role in determining school strategies, plans, and management practices to develop academic culture in schools (Tian, Risku, &amp; Collin, 2015). To develop good management strategies, they require both technical and non-technical competence. Principal competencies will affect the quality of decisions and define actions in school education practice. Through the time, good actions and practices will affect teachers’ beliefs through the transformation of school culture (Leithwood, 1992; Macneil, Prater, &amp; Busch, 2009).</w:t>
      </w:r>
    </w:p>
    <w:p w:rsidR="000E1779" w:rsidRPr="00C54F13" w:rsidRDefault="000E1779" w:rsidP="00B77B8D">
      <w:pPr>
        <w:ind w:firstLine="720"/>
        <w:rPr>
          <w:rFonts w:cs="Times New Roman"/>
          <w:lang w:val="id-ID"/>
        </w:rPr>
      </w:pPr>
      <w:r w:rsidRPr="00C54F13">
        <w:rPr>
          <w:rFonts w:cs="Times New Roman"/>
          <w:lang w:val="id-ID"/>
        </w:rPr>
        <w:t>The entrepreneurial competence related to the nature, character, and characteristics of individuals who have a strong willingness to realize and develop creative and innovative idea into valuable activities. Entrepreneurial skill is not only owned by entrepreneurs, but also by everyone who thinks of creative and innovative acts. The finding of the study reveals that the difficulties faced by the teachers related to entrepreneurial competence are  tough as not easy to give up and able to find the best solution, having a strong motivation to succeed, working hard to achieve success, creating innovation, and have entrepreneurial instincts. Interviews with the principals show that they are lack of ability to manage schools’ production/ service as the learning resources for learners. The principal ias a teacher who has many experiences as a teacher. The entrepreneurial spirit is not much developed on their career as a teacher. Therefore, the biggest challenge for the principals is to create useful innovations for schools. They feel overwhelmed enough to accommodate changes which come from government, especially those which are related to curriculum and administration.</w:t>
      </w:r>
    </w:p>
    <w:p w:rsidR="000E1779" w:rsidRPr="00C54F13" w:rsidRDefault="000E1779" w:rsidP="00B77B8D">
      <w:pPr>
        <w:ind w:firstLine="720"/>
        <w:rPr>
          <w:rFonts w:cs="Times New Roman"/>
          <w:lang w:val="id-ID"/>
        </w:rPr>
      </w:pPr>
      <w:r w:rsidRPr="00C54F13">
        <w:rPr>
          <w:rFonts w:cs="Times New Roman"/>
          <w:lang w:val="id-ID"/>
        </w:rPr>
        <w:t>The entrepreneurial characteristic involves three dimensions, namely innovation, risk taking, and proactive (Ministry of National Education, 2007). Innovative nature refers to the development of products, services, or other unique processes that include conscious effort to create specific goals, focusing changes on the socio-economic potential of an organization based on individual creativity and intuition. Risk taking refers to the active willingness to pursue opportunities. Meanwhile, the proactive dimension refers to the assertive nature and implementation of sustainable searching techniques of “market” opportunities and experiment to change the environment. The ability of the entrepreneurial principals related to innovation will take an important role to bring success to school because they understand the needs, wishes, and expectations of the community for education services for their students. Therefore, if the principals wants to successfully lead the school, they must be creative and innovative in realizing their potential of creativity to the valuable and useful innovation (Ministry of National Education, 2007).</w:t>
      </w:r>
    </w:p>
    <w:p w:rsidR="000E1779" w:rsidRPr="00C54F13" w:rsidRDefault="000E1779" w:rsidP="000E1779">
      <w:pPr>
        <w:rPr>
          <w:rFonts w:cs="Times New Roman"/>
          <w:b/>
          <w:lang w:val="id-ID"/>
        </w:rPr>
      </w:pPr>
      <w:r w:rsidRPr="00C54F13">
        <w:rPr>
          <w:rFonts w:cs="Times New Roman"/>
          <w:b/>
          <w:lang w:val="id-ID"/>
        </w:rPr>
        <w:lastRenderedPageBreak/>
        <w:t xml:space="preserve">Values of </w:t>
      </w:r>
      <w:r w:rsidR="00B77B8D" w:rsidRPr="00C54F13">
        <w:rPr>
          <w:rFonts w:cs="Times New Roman"/>
          <w:b/>
          <w:lang w:val="id-ID"/>
        </w:rPr>
        <w:t>l</w:t>
      </w:r>
      <w:r w:rsidRPr="00C54F13">
        <w:rPr>
          <w:rFonts w:cs="Times New Roman"/>
          <w:b/>
          <w:lang w:val="id-ID"/>
        </w:rPr>
        <w:t xml:space="preserve">ocal </w:t>
      </w:r>
      <w:r w:rsidR="00B77B8D" w:rsidRPr="00C54F13">
        <w:rPr>
          <w:rFonts w:cs="Times New Roman"/>
          <w:b/>
          <w:lang w:val="id-ID"/>
        </w:rPr>
        <w:t>w</w:t>
      </w:r>
      <w:r w:rsidRPr="00C54F13">
        <w:rPr>
          <w:rFonts w:cs="Times New Roman"/>
          <w:b/>
          <w:lang w:val="id-ID"/>
        </w:rPr>
        <w:t>isdom</w:t>
      </w:r>
    </w:p>
    <w:p w:rsidR="000E1779" w:rsidRPr="00C54F13" w:rsidRDefault="000E1779" w:rsidP="00B77B8D">
      <w:pPr>
        <w:rPr>
          <w:rFonts w:cs="Times New Roman"/>
          <w:lang w:val="id-ID"/>
        </w:rPr>
      </w:pPr>
      <w:r w:rsidRPr="00C54F13">
        <w:rPr>
          <w:rFonts w:cs="Times New Roman"/>
          <w:lang w:val="id-ID"/>
        </w:rPr>
        <w:t>When the researcher presents a short narrative of values, the principal reveals three popular leadership values. Consecutive values are (1) Asta Brata, (2) Sistem Among, and (3) Sastra Gendhing.</w:t>
      </w:r>
    </w:p>
    <w:p w:rsidR="000E1779" w:rsidRPr="00C54F13" w:rsidRDefault="000E1779" w:rsidP="000E1779">
      <w:pPr>
        <w:ind w:firstLine="567"/>
        <w:rPr>
          <w:rFonts w:cs="Times New Roman"/>
          <w:lang w:val="id-ID"/>
        </w:rPr>
      </w:pPr>
      <w:r w:rsidRPr="00C54F13">
        <w:rPr>
          <w:rFonts w:cs="Times New Roman"/>
          <w:lang w:val="id-ID"/>
        </w:rPr>
        <w:t>First, Asta Brata. The most popular local values teaching according to respondents is Asta Brata. The term Astha Brata refers to the eight behaviors a leader must possess, namely 'Laku Hambeging Surya' (leaders are able to provide subordinate energy to the subordinates slowly, unwittingly leading the subordinates into the common goal); 'Laku Hambeging Samirana' (the leader has a meticulous nature when it comes down directly to observe or supervise the performance of all subordinates); 'Laku Hambeging Candra’ (leader has a cheerful nature that is able to please his subordinates); 'Laku Hambeging Dahana' (the leader has firmness in governing, especially when giving punishment to the subordinate to the wrongdoer), 'Laku Hambeging Kisma' (leader has a benevolent and just nature towards all his followers), 'Laku Hambeging Angkasa' (the leader has the character of being able to add value to the scholars); 'Laku Hambeging Samodra' (the leader has an open attitude and is able to accommodate the aspirations of his subordinates); and 'Laku Hambeging Kartika' (the leader has the confidence in upholding they believes.). This leadership teaching is widely accepted by the principals through the wayang kulit show especially in 'Lakon Makutha Rama'. 'Lakon Makutha Rama' is not the only source of this doctrine, other sources that explain about ‘Asta Brata’ are ‘Serat Manawa Dharmacastra’, Serat Rama, Serat Nitisruti, and Serat Pustakaraja Purwa (As'ad, Anggoro, &amp; Virdanianty, 2011). Despite the many sources, the source of the wayang kulit shows is the main source of the principals know about Asta Brata;</w:t>
      </w:r>
    </w:p>
    <w:p w:rsidR="000E1779" w:rsidRPr="00C54F13" w:rsidRDefault="000E1779" w:rsidP="000E1779">
      <w:pPr>
        <w:ind w:firstLine="567"/>
        <w:rPr>
          <w:rFonts w:cs="Times New Roman"/>
          <w:lang w:val="id-ID"/>
        </w:rPr>
      </w:pPr>
      <w:r w:rsidRPr="00C54F13">
        <w:rPr>
          <w:rFonts w:cs="Times New Roman"/>
          <w:lang w:val="id-ID"/>
        </w:rPr>
        <w:t>Second, Sistem Among. The second popular teaching according to the principal is the teachings expressed by Ki Hadjar Dewantara which read: "ing ngarsa sung tuladha, ing madya mangun karsa, tut wuri handayani" or often called “Sistem Among” (Dewantara, 1930). Ki Hadjar Dewantara considers that the position of the leader is dynamic, they can be in front, in the middle and can also in the back depending on the situation. The principals see that the values in the Sistem Among are always relevant in education. In ‘Sistem Among’ there are values of democracy, where the principal should not act arbitrarily but instead encourage participation of all school citizens who are often felt less. The principals view that the teaching of this system is suitable to be integrated with training materials related to personality competence, social competence, supervisory competence, and managerial competence (Wangid, 2009);</w:t>
      </w:r>
    </w:p>
    <w:p w:rsidR="000E1779" w:rsidRPr="00C54F13" w:rsidRDefault="000E1779" w:rsidP="000E1779">
      <w:pPr>
        <w:ind w:firstLine="567"/>
        <w:rPr>
          <w:rFonts w:cs="Times New Roman"/>
          <w:lang w:val="id-ID"/>
        </w:rPr>
      </w:pPr>
      <w:r w:rsidRPr="00C54F13">
        <w:rPr>
          <w:rFonts w:cs="Times New Roman"/>
          <w:lang w:val="id-ID"/>
        </w:rPr>
        <w:t>Third, Sastra Gendhing. The third sequence of Javanese values considered relevant to the principal's competence are the principles leadership of Sultan Agung Hanyakrakusuma's (1613-1645) expressed through the ‘Serat Sastra Gendhing’ which contains seven moral rules. These seven rules are a form of Javanese leadership that is considered ideal. This masterpiece is an accumulation of moral teaching of the king of Mataram.</w:t>
      </w:r>
    </w:p>
    <w:p w:rsidR="000E1779" w:rsidRPr="00C54F13" w:rsidRDefault="000E1779" w:rsidP="000E1779">
      <w:pPr>
        <w:ind w:firstLine="567"/>
        <w:rPr>
          <w:rFonts w:cs="Times New Roman"/>
          <w:lang w:val="id-ID"/>
        </w:rPr>
      </w:pPr>
      <w:r w:rsidRPr="00C54F13">
        <w:rPr>
          <w:rFonts w:cs="Times New Roman"/>
          <w:lang w:val="id-ID"/>
        </w:rPr>
        <w:t>When the principal was asked to write down the leader of Java who became their role model. The most favorite figure is Ki Hadjar Dewantara. According to the school principal, Ki Hadjar Dewantara is a figure who gives attention to the field of education and even became the Father of National Education, laying the foundation of Indonesian education, has a very famous teaching called ‘sistem among’. Some principals expect that practical values in education from Ki Hadjar Dewantara can be actualized. The second character is Sultan Agung Hanyakrakusuma, the king of the Sultanate of Mataram (1613-1645). This figure is considered important because he is a brave against the distant VOC, writers and humanist, a formidable warrior. In connection with the figure of Sultan Agung, the principals expect that the chivalry stories can be presented in order to create more heroic individuals.</w:t>
      </w:r>
    </w:p>
    <w:p w:rsidR="0054439D" w:rsidRPr="00C54F13" w:rsidRDefault="0054439D" w:rsidP="00B77B8D">
      <w:pPr>
        <w:contextualSpacing w:val="0"/>
        <w:rPr>
          <w:rFonts w:cs="Times New Roman"/>
          <w:szCs w:val="24"/>
          <w:lang w:val="id-ID"/>
        </w:rPr>
      </w:pPr>
    </w:p>
    <w:p w:rsidR="00C54F13" w:rsidRPr="00C54F13" w:rsidRDefault="00C54F13" w:rsidP="00B77B8D">
      <w:pPr>
        <w:rPr>
          <w:rFonts w:cs="Times New Roman"/>
          <w:b/>
          <w:lang w:val="id-ID"/>
        </w:rPr>
      </w:pPr>
    </w:p>
    <w:p w:rsidR="00B77B8D" w:rsidRPr="00C54F13" w:rsidRDefault="00B77B8D" w:rsidP="00B77B8D">
      <w:pPr>
        <w:rPr>
          <w:rFonts w:cs="Times New Roman"/>
          <w:b/>
          <w:lang w:val="id-ID"/>
        </w:rPr>
      </w:pPr>
      <w:r w:rsidRPr="00C54F13">
        <w:rPr>
          <w:rFonts w:cs="Times New Roman"/>
          <w:b/>
          <w:lang w:val="id-ID"/>
        </w:rPr>
        <w:lastRenderedPageBreak/>
        <w:t>CONCLUSSION AND FUTURE RESEARCH</w:t>
      </w:r>
    </w:p>
    <w:p w:rsidR="00B77B8D" w:rsidRPr="00C54F13" w:rsidRDefault="00B77B8D" w:rsidP="00B77B8D">
      <w:pPr>
        <w:rPr>
          <w:rFonts w:cs="Times New Roman"/>
          <w:lang w:val="id-ID"/>
        </w:rPr>
      </w:pPr>
      <w:r w:rsidRPr="00C54F13">
        <w:rPr>
          <w:rFonts w:cs="Times New Roman"/>
          <w:lang w:val="id-ID"/>
        </w:rPr>
        <w:t xml:space="preserve">Based on the results of data analysis can be drawn some conclusions as follows: first, in general, principals have difficulties for the five principal competencies as regulated in the Education Ministerial Regulation No.13/2007 on Competency Standards of High School/ Madrasah (Islamic Schools) Principals; second, the perceived competence order is difficult for the principal to master in the following manner: social competence, personality competence, supervision competence, managerial competence, and entrepreneurial competence; third, the principal translates the values of the school. Three sequences of popularity of local leadership values are considered popular according to the principal of ‘Asta Brata’, ‘Sistem Among’, and ‘Sastra Gendhing’. </w:t>
      </w:r>
    </w:p>
    <w:p w:rsidR="00B77B8D" w:rsidRPr="00C54F13" w:rsidRDefault="00B77B8D" w:rsidP="00B77B8D">
      <w:pPr>
        <w:ind w:firstLine="720"/>
        <w:rPr>
          <w:rFonts w:cs="Times New Roman"/>
          <w:lang w:val="id-ID"/>
        </w:rPr>
      </w:pPr>
      <w:r w:rsidRPr="00C54F13">
        <w:rPr>
          <w:rFonts w:cs="Times New Roman"/>
          <w:lang w:val="id-ID"/>
        </w:rPr>
        <w:t>In relation to the findings of this study, it is necessary to train more prospective principals and principals to improve the principal's competence. Most of the principals who become research respondents have attended the training, but they are generally still difficult to master the required competencies. This indicates that the training appears to be ineffective. Therefore, it is necessary to improve the training for the principal. Future principal training needs to be evaluated which things need improvement. In addition, training can be done by emphasizing aspects of the application rather than the theoretical aspect. Training also needs to involve relevant institutions, training materials need to be made more varied, training models such as on the job training or apprenticeships to principals who are categorized as excellent should be done, and others. Future research needs to be done by identifying factors related to the principal's competence, as well as the impact of the principal's competence on school performance.</w:t>
      </w:r>
    </w:p>
    <w:p w:rsidR="00B77B8D" w:rsidRPr="00C54F13" w:rsidRDefault="00B77B8D" w:rsidP="00B77B8D">
      <w:pPr>
        <w:widowControl w:val="0"/>
        <w:autoSpaceDE w:val="0"/>
        <w:autoSpaceDN w:val="0"/>
        <w:adjustRightInd w:val="0"/>
        <w:contextualSpacing w:val="0"/>
        <w:rPr>
          <w:rFonts w:cs="Times New Roman"/>
          <w:b/>
          <w:bCs/>
          <w:spacing w:val="-5"/>
          <w:szCs w:val="24"/>
          <w:lang w:val="id-ID"/>
        </w:rPr>
      </w:pPr>
    </w:p>
    <w:p w:rsidR="00B77B8D" w:rsidRPr="00C54F13" w:rsidRDefault="00B77B8D" w:rsidP="00B77B8D">
      <w:pPr>
        <w:tabs>
          <w:tab w:val="left" w:pos="360"/>
        </w:tabs>
        <w:autoSpaceDE w:val="0"/>
        <w:autoSpaceDN w:val="0"/>
        <w:adjustRightInd w:val="0"/>
        <w:ind w:left="360" w:hanging="360"/>
        <w:rPr>
          <w:rFonts w:cs="Times New Roman"/>
          <w:b/>
          <w:szCs w:val="24"/>
          <w:lang w:val="id-ID"/>
        </w:rPr>
      </w:pPr>
      <w:r w:rsidRPr="00C54F13">
        <w:rPr>
          <w:rFonts w:cs="Times New Roman"/>
          <w:b/>
          <w:szCs w:val="24"/>
          <w:lang w:val="id-ID"/>
        </w:rPr>
        <w:t>REFERENCES</w:t>
      </w:r>
    </w:p>
    <w:p w:rsidR="00B77B8D" w:rsidRPr="00C54F13" w:rsidRDefault="00B77B8D" w:rsidP="00B77B8D">
      <w:pPr>
        <w:ind w:left="567" w:hanging="567"/>
        <w:rPr>
          <w:rFonts w:cs="Times New Roman"/>
          <w:szCs w:val="24"/>
          <w:lang w:val="id-ID"/>
        </w:rPr>
      </w:pPr>
      <w:r w:rsidRPr="00C54F13">
        <w:rPr>
          <w:rFonts w:cs="Times New Roman"/>
          <w:szCs w:val="24"/>
          <w:lang w:val="id-ID"/>
        </w:rPr>
        <w:t xml:space="preserve">As’ad, M., Anggoro, W.J., &amp; Virdanianty, M. (2011). Studi eksplorasi konstrak kepemimpinan model Jawa: Asta Brata, </w:t>
      </w:r>
      <w:r w:rsidRPr="00C54F13">
        <w:rPr>
          <w:rFonts w:cs="Times New Roman"/>
          <w:i/>
          <w:szCs w:val="24"/>
          <w:lang w:val="id-ID"/>
        </w:rPr>
        <w:t>Jurnal Psikologi</w:t>
      </w:r>
      <w:r w:rsidRPr="00C54F13">
        <w:rPr>
          <w:rFonts w:cs="Times New Roman"/>
          <w:szCs w:val="24"/>
          <w:lang w:val="id-ID"/>
        </w:rPr>
        <w:t>, 38(2), 228 – 239.</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Bandura, A. (1986). </w:t>
      </w:r>
      <w:r w:rsidRPr="00C54F13">
        <w:rPr>
          <w:rFonts w:cs="Times New Roman"/>
          <w:i/>
          <w:szCs w:val="24"/>
          <w:lang w:val="id-ID"/>
        </w:rPr>
        <w:t>Social foundations of thought and action: A social cognitive theory</w:t>
      </w:r>
      <w:r w:rsidRPr="00C54F13">
        <w:rPr>
          <w:rFonts w:cs="Times New Roman"/>
          <w:szCs w:val="24"/>
          <w:lang w:val="id-ID"/>
        </w:rPr>
        <w:t>. Englewood Cliffs, NJ: Prentice Hall.</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Boyatsis, R.E. (1982). </w:t>
      </w:r>
      <w:r w:rsidRPr="00C54F13">
        <w:rPr>
          <w:rFonts w:cs="Times New Roman"/>
          <w:i/>
          <w:szCs w:val="24"/>
          <w:lang w:val="id-ID"/>
        </w:rPr>
        <w:t>The competent manager: A model of effective performance</w:t>
      </w:r>
      <w:r w:rsidRPr="00C54F13">
        <w:rPr>
          <w:rFonts w:cs="Times New Roman"/>
          <w:szCs w:val="24"/>
          <w:lang w:val="id-ID"/>
        </w:rPr>
        <w:t>. New York, New York: Willey.</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Browne-Ferrigno, T., &amp; Muth, R. (2004). Leadership mentoring in clinical practice: Role socialization, professional development, and capacity building. </w:t>
      </w:r>
      <w:r w:rsidRPr="00C54F13">
        <w:rPr>
          <w:rFonts w:cs="Times New Roman"/>
          <w:i/>
          <w:szCs w:val="24"/>
          <w:lang w:val="id-ID"/>
        </w:rPr>
        <w:t xml:space="preserve">Educational Administration Quarterly, </w:t>
      </w:r>
      <w:r w:rsidRPr="00C54F13">
        <w:rPr>
          <w:rFonts w:cs="Times New Roman"/>
          <w:szCs w:val="24"/>
          <w:lang w:val="id-ID"/>
        </w:rPr>
        <w:t>40(4), 468–494.</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Bush, T. (2007). Educational leadership and management: Theory, policy, and practice. </w:t>
      </w:r>
      <w:r w:rsidRPr="00C54F13">
        <w:rPr>
          <w:rFonts w:cs="Times New Roman"/>
          <w:i/>
          <w:szCs w:val="24"/>
          <w:lang w:val="id-ID"/>
        </w:rPr>
        <w:t>South African Journal of Education</w:t>
      </w:r>
      <w:r w:rsidRPr="00C54F13">
        <w:rPr>
          <w:rFonts w:cs="Times New Roman"/>
          <w:szCs w:val="24"/>
          <w:lang w:val="id-ID"/>
        </w:rPr>
        <w:t>, 27, 391-406.</w:t>
      </w:r>
    </w:p>
    <w:p w:rsidR="00B77B8D" w:rsidRPr="00C54F13" w:rsidRDefault="00B77B8D" w:rsidP="00B77B8D">
      <w:pPr>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cs="Times New Roman"/>
          <w:szCs w:val="24"/>
          <w:lang w:val="id-ID"/>
        </w:rPr>
        <w:t xml:space="preserve">Bush, T., &amp; Glover, D. (2014). School leadership models: What do we know? </w:t>
      </w:r>
      <w:r w:rsidRPr="00C54F13">
        <w:rPr>
          <w:rFonts w:cs="Times New Roman"/>
          <w:i/>
          <w:szCs w:val="24"/>
          <w:lang w:val="id-ID"/>
        </w:rPr>
        <w:t>School Leadership &amp; Management</w:t>
      </w:r>
      <w:r w:rsidRPr="00C54F13">
        <w:rPr>
          <w:rFonts w:cs="Times New Roman"/>
          <w:szCs w:val="24"/>
          <w:lang w:val="id-ID"/>
        </w:rPr>
        <w:t xml:space="preserve">, 34(5), 553-571. </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Cerado, E.C., &amp; Abdullah, S.N. (2015). Emotional intelligence and social competence: Antecedents of school administrators’ transformational leadership qualities. </w:t>
      </w:r>
      <w:r w:rsidRPr="00C54F13">
        <w:rPr>
          <w:rFonts w:cs="Times New Roman"/>
          <w:i/>
          <w:szCs w:val="24"/>
          <w:lang w:val="id-ID"/>
        </w:rPr>
        <w:t>Journal of US-China Public Administration</w:t>
      </w:r>
      <w:r w:rsidRPr="00C54F13">
        <w:rPr>
          <w:rFonts w:cs="Times New Roman"/>
          <w:szCs w:val="24"/>
          <w:lang w:val="id-ID"/>
        </w:rPr>
        <w:t>, 12(3), 180-184.</w:t>
      </w:r>
    </w:p>
    <w:p w:rsidR="00B77B8D" w:rsidRPr="00C54F13" w:rsidRDefault="00B77B8D" w:rsidP="00B77B8D">
      <w:pPr>
        <w:tabs>
          <w:tab w:val="left" w:pos="270"/>
        </w:tabs>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cs="Times New Roman"/>
          <w:szCs w:val="24"/>
          <w:lang w:val="id-ID"/>
        </w:rPr>
        <w:t xml:space="preserve">Day, C., Harris, A., &amp; Hadfield, M. (2001). Challenging the orthodoxy of effective school leadership. </w:t>
      </w:r>
      <w:r w:rsidRPr="00C54F13">
        <w:rPr>
          <w:rFonts w:cs="Times New Roman"/>
          <w:i/>
          <w:szCs w:val="24"/>
          <w:lang w:val="id-ID"/>
        </w:rPr>
        <w:t>International Journal of Leadership in Education</w:t>
      </w:r>
      <w:r w:rsidRPr="00C54F13">
        <w:rPr>
          <w:rFonts w:cs="Times New Roman"/>
          <w:szCs w:val="24"/>
          <w:lang w:val="id-ID"/>
        </w:rPr>
        <w:t>, 4(1): 39-56.</w:t>
      </w:r>
    </w:p>
    <w:p w:rsidR="00B77B8D" w:rsidRPr="00C54F13" w:rsidRDefault="00B77B8D" w:rsidP="00B77B8D">
      <w:pPr>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cs="Times New Roman"/>
          <w:szCs w:val="24"/>
          <w:lang w:val="id-ID"/>
        </w:rPr>
        <w:lastRenderedPageBreak/>
        <w:t xml:space="preserve">Demir, K. (2008). Transformational leadership and collective efficacy: The moderating roles of collaborative culture and teachers’ self-efficacy. </w:t>
      </w:r>
      <w:r w:rsidRPr="00C54F13">
        <w:rPr>
          <w:rFonts w:cs="Times New Roman"/>
          <w:i/>
          <w:szCs w:val="24"/>
          <w:lang w:val="id-ID"/>
        </w:rPr>
        <w:t>Eurasian Journal of Educational Research</w:t>
      </w:r>
      <w:r w:rsidRPr="00C54F13">
        <w:rPr>
          <w:rFonts w:cs="Times New Roman"/>
          <w:szCs w:val="24"/>
          <w:lang w:val="id-ID"/>
        </w:rPr>
        <w:t>, 33, 93–112.</w:t>
      </w:r>
    </w:p>
    <w:p w:rsidR="00B77B8D" w:rsidRPr="00C54F13" w:rsidRDefault="00B77B8D" w:rsidP="00B77B8D">
      <w:pPr>
        <w:ind w:left="567" w:hanging="567"/>
        <w:rPr>
          <w:rFonts w:cs="Times New Roman"/>
          <w:szCs w:val="24"/>
          <w:lang w:val="id-ID"/>
        </w:rPr>
      </w:pPr>
    </w:p>
    <w:p w:rsidR="00B77B8D" w:rsidRPr="00C54F13" w:rsidRDefault="00B77B8D" w:rsidP="00B77B8D">
      <w:pPr>
        <w:autoSpaceDE w:val="0"/>
        <w:autoSpaceDN w:val="0"/>
        <w:adjustRightInd w:val="0"/>
        <w:ind w:left="567" w:hanging="567"/>
        <w:rPr>
          <w:rFonts w:cs="Times New Roman"/>
          <w:szCs w:val="24"/>
          <w:lang w:val="id-ID"/>
        </w:rPr>
      </w:pPr>
      <w:r w:rsidRPr="00C54F13">
        <w:rPr>
          <w:rFonts w:cs="Times New Roman"/>
          <w:szCs w:val="24"/>
          <w:lang w:val="id-ID"/>
        </w:rPr>
        <w:t xml:space="preserve">Departemen Pendidikan Nasional. 2007. </w:t>
      </w:r>
      <w:r w:rsidRPr="00C54F13">
        <w:rPr>
          <w:rFonts w:cs="Times New Roman"/>
          <w:i/>
          <w:szCs w:val="24"/>
          <w:lang w:val="id-ID"/>
        </w:rPr>
        <w:t>Kewirausahaan sekolah</w:t>
      </w:r>
      <w:r w:rsidRPr="00C54F13">
        <w:rPr>
          <w:rFonts w:cs="Times New Roman"/>
          <w:szCs w:val="24"/>
          <w:lang w:val="id-ID"/>
        </w:rPr>
        <w:t xml:space="preserve"> (Materi diklat pembinaan kompetensi calon kepala sekolah/kepala sekolah). Jakarta.</w:t>
      </w:r>
    </w:p>
    <w:p w:rsidR="00B77B8D" w:rsidRPr="00C54F13" w:rsidRDefault="00B77B8D" w:rsidP="00B77B8D">
      <w:pPr>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cs="Times New Roman"/>
          <w:szCs w:val="24"/>
          <w:lang w:val="id-ID"/>
        </w:rPr>
        <w:t xml:space="preserve">Dewantara, K.H. (1930). Pengajaran nasional pendirian dan sifat taman siswa. </w:t>
      </w:r>
      <w:r w:rsidRPr="00C54F13">
        <w:rPr>
          <w:rFonts w:cs="Times New Roman"/>
          <w:i/>
          <w:szCs w:val="24"/>
          <w:lang w:val="id-ID"/>
        </w:rPr>
        <w:t>Pidato Pada Rapat Umum Taman Siswa</w:t>
      </w:r>
      <w:r w:rsidRPr="00C54F13">
        <w:rPr>
          <w:rFonts w:cs="Times New Roman"/>
          <w:szCs w:val="24"/>
          <w:lang w:val="id-ID"/>
        </w:rPr>
        <w:t xml:space="preserve"> di Malang 2 Pebruari 1930.</w:t>
      </w:r>
    </w:p>
    <w:p w:rsidR="00B77B8D" w:rsidRPr="00C54F13" w:rsidRDefault="00B77B8D" w:rsidP="00B77B8D">
      <w:pPr>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cs="Times New Roman"/>
          <w:szCs w:val="24"/>
          <w:lang w:val="id-ID"/>
        </w:rPr>
        <w:t xml:space="preserve">Florida Department of Education (FDoE). (2008). </w:t>
      </w:r>
      <w:r w:rsidRPr="00C54F13">
        <w:rPr>
          <w:rFonts w:cs="Times New Roman"/>
          <w:i/>
          <w:szCs w:val="24"/>
          <w:lang w:val="id-ID"/>
        </w:rPr>
        <w:t>Florida principal leadership standards</w:t>
      </w:r>
      <w:r w:rsidRPr="00C54F13">
        <w:rPr>
          <w:rFonts w:cs="Times New Roman"/>
          <w:szCs w:val="24"/>
          <w:lang w:val="id-ID"/>
        </w:rPr>
        <w:t xml:space="preserve">. </w:t>
      </w:r>
      <w:r w:rsidR="007D543C" w:rsidRPr="00C54F13">
        <w:rPr>
          <w:rFonts w:cs="Times New Roman"/>
          <w:szCs w:val="24"/>
          <w:lang w:val="id-ID"/>
        </w:rPr>
        <w:t>Retrieved from</w:t>
      </w:r>
      <w:r w:rsidRPr="00C54F13">
        <w:rPr>
          <w:rFonts w:cs="Times New Roman"/>
          <w:szCs w:val="24"/>
          <w:lang w:val="id-ID"/>
        </w:rPr>
        <w:t xml:space="preserve"> </w:t>
      </w:r>
      <w:hyperlink r:id="rId8" w:history="1">
        <w:r w:rsidRPr="00C54F13">
          <w:rPr>
            <w:rStyle w:val="Hyperlink"/>
            <w:rFonts w:cs="Times New Roman"/>
            <w:color w:val="auto"/>
            <w:szCs w:val="24"/>
            <w:u w:val="none"/>
            <w:lang w:val="id-ID"/>
          </w:rPr>
          <w:t>http://www.floridaschoolleaders.org</w:t>
        </w:r>
      </w:hyperlink>
      <w:r w:rsidRPr="00C54F13">
        <w:rPr>
          <w:rFonts w:cs="Times New Roman"/>
          <w:szCs w:val="24"/>
          <w:lang w:val="id-ID"/>
        </w:rPr>
        <w:t>.</w:t>
      </w:r>
    </w:p>
    <w:p w:rsidR="00B77B8D" w:rsidRPr="00C54F13" w:rsidRDefault="00B77B8D" w:rsidP="00B77B8D">
      <w:pPr>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Goleman, D., Boyatzis, R.E, &amp; McKee, A. (1995). </w:t>
      </w:r>
      <w:r w:rsidRPr="00C54F13">
        <w:rPr>
          <w:rFonts w:cs="Times New Roman"/>
          <w:i/>
          <w:szCs w:val="24"/>
          <w:lang w:val="id-ID"/>
        </w:rPr>
        <w:t>Primary leadership: Realizing the power of emotional intellegence</w:t>
      </w:r>
      <w:r w:rsidRPr="00C54F13">
        <w:rPr>
          <w:rFonts w:cs="Times New Roman"/>
          <w:szCs w:val="24"/>
          <w:lang w:val="id-ID"/>
        </w:rPr>
        <w:t>. Boston: Harvard Business School Publishing.</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cs="Times New Roman"/>
          <w:szCs w:val="24"/>
          <w:lang w:val="id-ID"/>
        </w:rPr>
        <w:t xml:space="preserve">Griffith, J. (2004). Relation of principal transformational leadership to school staff job satisfaction, staff turnover, and school performance. </w:t>
      </w:r>
      <w:r w:rsidRPr="00C54F13">
        <w:rPr>
          <w:rFonts w:cs="Times New Roman"/>
          <w:i/>
          <w:szCs w:val="24"/>
          <w:lang w:val="id-ID"/>
        </w:rPr>
        <w:t xml:space="preserve">Journal of Educational Administration, </w:t>
      </w:r>
      <w:r w:rsidRPr="00C54F13">
        <w:rPr>
          <w:rFonts w:cs="Times New Roman"/>
          <w:szCs w:val="24"/>
          <w:lang w:val="id-ID"/>
        </w:rPr>
        <w:t>42(3), 333-356.</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Halbusia, H.A., Tehseen, S., &amp; Ramayah, T.c (2017). The impact of organizational justice on the ethical leadership under the moderating influence of perceived support: A conceptual study. </w:t>
      </w:r>
      <w:r w:rsidRPr="00C54F13">
        <w:rPr>
          <w:rFonts w:cs="Times New Roman"/>
          <w:i/>
          <w:szCs w:val="24"/>
          <w:lang w:val="id-ID"/>
        </w:rPr>
        <w:t>Malaysian Journal of Business and Economics</w:t>
      </w:r>
      <w:r w:rsidRPr="00C54F13">
        <w:rPr>
          <w:rFonts w:cs="Times New Roman"/>
          <w:szCs w:val="24"/>
          <w:lang w:val="id-ID"/>
        </w:rPr>
        <w:t>,</w:t>
      </w:r>
      <w:r w:rsidRPr="00C54F13">
        <w:rPr>
          <w:rFonts w:cs="Times New Roman"/>
          <w:i/>
          <w:szCs w:val="24"/>
          <w:lang w:val="id-ID"/>
        </w:rPr>
        <w:t xml:space="preserve"> </w:t>
      </w:r>
      <w:r w:rsidRPr="00C54F13">
        <w:rPr>
          <w:rFonts w:cs="Times New Roman"/>
          <w:szCs w:val="24"/>
          <w:lang w:val="id-ID"/>
        </w:rPr>
        <w:t>4(1), 46-64.</w:t>
      </w:r>
    </w:p>
    <w:p w:rsidR="00B77B8D" w:rsidRPr="00C54F13" w:rsidRDefault="00B77B8D" w:rsidP="00B77B8D">
      <w:pPr>
        <w:ind w:left="567" w:hanging="567"/>
        <w:rPr>
          <w:rFonts w:cs="Times New Roman"/>
          <w:szCs w:val="24"/>
          <w:lang w:val="id-ID"/>
        </w:rPr>
      </w:pPr>
    </w:p>
    <w:p w:rsidR="00B77B8D" w:rsidRPr="00C54F13" w:rsidRDefault="00B77B8D" w:rsidP="00B77B8D">
      <w:pPr>
        <w:keepNext/>
        <w:keepLines/>
        <w:ind w:left="567" w:hanging="567"/>
        <w:outlineLvl w:val="2"/>
        <w:rPr>
          <w:rFonts w:eastAsia="Times New Roman" w:cs="Times New Roman"/>
          <w:szCs w:val="24"/>
          <w:lang w:val="id-ID" w:eastAsia="id-ID"/>
        </w:rPr>
      </w:pPr>
      <w:r w:rsidRPr="00C54F13">
        <w:rPr>
          <w:rFonts w:eastAsia="Times New Roman" w:cs="Times New Roman"/>
          <w:szCs w:val="24"/>
          <w:lang w:val="id-ID" w:eastAsia="id-ID"/>
        </w:rPr>
        <w:t xml:space="preserve">Kaihatu, T.S. &amp; Rini, W.A. (2007). </w:t>
      </w:r>
      <w:hyperlink r:id="rId9">
        <w:r w:rsidRPr="00C54F13">
          <w:rPr>
            <w:rFonts w:eastAsia="Times New Roman" w:cs="Times New Roman"/>
            <w:szCs w:val="24"/>
            <w:lang w:val="id-ID" w:eastAsia="id-ID"/>
          </w:rPr>
          <w:t xml:space="preserve">Kepemimpinan transformasional dan pengaruhnya terhadap kepuasan atas kualitas kehidupan kerja komitmen organisasi dan perilaku ekstra peran: Studi pada guru-guru smu di kota Surabaya. </w:t>
        </w:r>
      </w:hyperlink>
      <w:r w:rsidRPr="00C54F13">
        <w:rPr>
          <w:rFonts w:eastAsia="Times New Roman" w:cs="Times New Roman"/>
          <w:i/>
          <w:szCs w:val="24"/>
          <w:lang w:val="id-ID" w:eastAsia="id-ID"/>
        </w:rPr>
        <w:t xml:space="preserve">Jurnal Manajemen dan Kewirausahaan, </w:t>
      </w:r>
      <w:r w:rsidRPr="00C54F13">
        <w:rPr>
          <w:rFonts w:eastAsia="Times New Roman" w:cs="Times New Roman"/>
          <w:szCs w:val="24"/>
          <w:lang w:val="id-ID" w:eastAsia="id-ID"/>
        </w:rPr>
        <w:t>98(1), 49-61.</w:t>
      </w:r>
    </w:p>
    <w:p w:rsidR="00B77B8D" w:rsidRPr="00C54F13" w:rsidRDefault="00B77B8D" w:rsidP="00B77B8D">
      <w:pPr>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cs="Times New Roman"/>
          <w:szCs w:val="24"/>
          <w:lang w:val="id-ID"/>
        </w:rPr>
        <w:t xml:space="preserve">Kementerian Pelajaran Malaysia. (2007). </w:t>
      </w:r>
      <w:r w:rsidRPr="00C54F13">
        <w:rPr>
          <w:rFonts w:cs="Times New Roman"/>
          <w:i/>
          <w:szCs w:val="24"/>
          <w:lang w:val="id-ID"/>
        </w:rPr>
        <w:t>Ringkasan pembangunan pendidikan 2001-2010. perancangan bersepadu penjana kecemerlangan pendidikan</w:t>
      </w:r>
      <w:r w:rsidRPr="00C54F13">
        <w:rPr>
          <w:rFonts w:cs="Times New Roman"/>
          <w:szCs w:val="24"/>
          <w:lang w:val="id-ID"/>
        </w:rPr>
        <w:t>. Kementerian Pelajaran Malaysia: Putrajaya.</w:t>
      </w:r>
    </w:p>
    <w:p w:rsidR="00B77B8D" w:rsidRPr="00C54F13" w:rsidRDefault="00B77B8D" w:rsidP="00B77B8D">
      <w:pPr>
        <w:keepNext/>
        <w:keepLines/>
        <w:ind w:left="567" w:hanging="567"/>
        <w:outlineLvl w:val="2"/>
        <w:rPr>
          <w:rFonts w:eastAsia="Times New Roman" w:cs="Times New Roman"/>
          <w:b/>
          <w:szCs w:val="24"/>
          <w:lang w:val="id-ID" w:eastAsia="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Kementrian Pendidikan dan Kebudayaan (Kemendikbud). (2013). </w:t>
      </w:r>
      <w:r w:rsidRPr="00C54F13">
        <w:rPr>
          <w:rFonts w:cs="Times New Roman"/>
          <w:i/>
          <w:szCs w:val="24"/>
          <w:lang w:val="id-ID"/>
        </w:rPr>
        <w:t>Kompetensi supervisi kepala sekolah masih perlu ditingkatkan</w:t>
      </w:r>
      <w:r w:rsidRPr="00C54F13">
        <w:rPr>
          <w:rFonts w:cs="Times New Roman"/>
          <w:szCs w:val="24"/>
          <w:lang w:val="id-ID"/>
        </w:rPr>
        <w:t>. Tersedia di http://www.kemdikbud.go.id/kemdikbud/berita/1430 (diakses tanggal 20 Januari 2016).</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cs="Times New Roman"/>
          <w:szCs w:val="24"/>
          <w:lang w:val="id-ID"/>
        </w:rPr>
        <w:t xml:space="preserve">Kin, T.M., Kareem, O.A., Nordin, M.S., &amp; Bing, K.W. (2017). Principal change leadership competencies and teacher attitudes toward change: The mediating effects of teacher change beliefs. </w:t>
      </w:r>
      <w:r w:rsidRPr="00C54F13">
        <w:rPr>
          <w:rFonts w:cs="Times New Roman"/>
          <w:i/>
          <w:szCs w:val="24"/>
          <w:lang w:val="id-ID"/>
        </w:rPr>
        <w:t>International Journal of Leadership in Education</w:t>
      </w:r>
      <w:r w:rsidRPr="00C54F13">
        <w:rPr>
          <w:rFonts w:cs="Times New Roman"/>
          <w:szCs w:val="24"/>
          <w:lang w:val="id-ID"/>
        </w:rPr>
        <w:t xml:space="preserve">, 1-20. </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Kohlberg, L. (1969). Stage and sequence: The cognitive-developmental approach to socialization: Rand McNally.</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ind w:left="567" w:hanging="567"/>
        <w:rPr>
          <w:rFonts w:eastAsia="Times New Roman" w:cs="Times New Roman"/>
          <w:szCs w:val="24"/>
          <w:lang w:val="id-ID"/>
        </w:rPr>
      </w:pPr>
      <w:r w:rsidRPr="00C54F13">
        <w:rPr>
          <w:rFonts w:eastAsia="Times New Roman" w:cs="Times New Roman"/>
          <w:szCs w:val="24"/>
          <w:lang w:val="id-ID"/>
        </w:rPr>
        <w:t>Kushariyanti, A.</w:t>
      </w:r>
      <w:r w:rsidRPr="00C54F13">
        <w:rPr>
          <w:rFonts w:cs="Times New Roman"/>
          <w:b/>
          <w:szCs w:val="24"/>
          <w:lang w:val="id-ID"/>
        </w:rPr>
        <w:t xml:space="preserve"> </w:t>
      </w:r>
      <w:r w:rsidRPr="00C54F13">
        <w:rPr>
          <w:rFonts w:cs="Times New Roman"/>
          <w:szCs w:val="24"/>
          <w:lang w:val="id-ID"/>
        </w:rPr>
        <w:t xml:space="preserve">(2015). </w:t>
      </w:r>
      <w:r w:rsidRPr="00C54F13">
        <w:rPr>
          <w:rFonts w:eastAsia="Times New Roman" w:cs="Times New Roman"/>
          <w:szCs w:val="24"/>
          <w:lang w:val="id-ID"/>
        </w:rPr>
        <w:t xml:space="preserve">Hubungan antara persepsi terhadap gaya kepemimpinan transformasional kepala sekolah dengan komitmen afektif terhadap organisasi pada guru smu negeri di Semarang. </w:t>
      </w:r>
      <w:r w:rsidRPr="00C54F13">
        <w:rPr>
          <w:rFonts w:eastAsia="Times New Roman" w:cs="Times New Roman"/>
          <w:i/>
          <w:szCs w:val="24"/>
          <w:lang w:val="id-ID"/>
        </w:rPr>
        <w:t>Skripsi</w:t>
      </w:r>
      <w:r w:rsidRPr="00C54F13">
        <w:rPr>
          <w:rFonts w:eastAsia="Times New Roman" w:cs="Times New Roman"/>
          <w:szCs w:val="24"/>
          <w:lang w:val="id-ID"/>
        </w:rPr>
        <w:t xml:space="preserve">. Semarang: UNDIP. Tersedia:  </w:t>
      </w:r>
      <w:hyperlink r:id="rId10">
        <w:r w:rsidRPr="00C54F13">
          <w:rPr>
            <w:rFonts w:eastAsia="Times New Roman" w:cs="Times New Roman"/>
            <w:szCs w:val="24"/>
            <w:lang w:val="id-ID"/>
          </w:rPr>
          <w:t>http://eprints.undip.ac.id/ 11126/1/SKRIPSI.pdf</w:t>
        </w:r>
      </w:hyperlink>
      <w:r w:rsidRPr="00C54F13">
        <w:rPr>
          <w:rFonts w:eastAsia="Times New Roman" w:cs="Times New Roman"/>
          <w:szCs w:val="24"/>
          <w:lang w:val="id-ID"/>
        </w:rPr>
        <w:t xml:space="preserve"> diakses pada tanggal 25 Januari 2015. </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Leithwood, K. (1992). The move to transform leadership. </w:t>
      </w:r>
      <w:r w:rsidRPr="00C54F13">
        <w:rPr>
          <w:rFonts w:cs="Times New Roman"/>
          <w:i/>
          <w:szCs w:val="24"/>
          <w:lang w:val="id-ID"/>
        </w:rPr>
        <w:t>Educational Leadership</w:t>
      </w:r>
      <w:r w:rsidRPr="00C54F13">
        <w:rPr>
          <w:rFonts w:cs="Times New Roman"/>
          <w:szCs w:val="24"/>
          <w:lang w:val="id-ID"/>
        </w:rPr>
        <w:t>, 49, 8–12.</w:t>
      </w:r>
    </w:p>
    <w:p w:rsidR="00B77B8D" w:rsidRPr="00C54F13" w:rsidRDefault="00B77B8D" w:rsidP="00B77B8D">
      <w:pPr>
        <w:ind w:left="567" w:hanging="567"/>
        <w:rPr>
          <w:rFonts w:cs="Times New Roman"/>
          <w:szCs w:val="24"/>
          <w:lang w:val="id-ID"/>
        </w:rPr>
      </w:pPr>
      <w:r w:rsidRPr="00C54F13">
        <w:rPr>
          <w:rFonts w:eastAsia="Times New Roman" w:cs="Times New Roman"/>
          <w:szCs w:val="24"/>
          <w:lang w:val="id-ID"/>
        </w:rPr>
        <w:lastRenderedPageBreak/>
        <w:t xml:space="preserve">Leithwood, K. &amp; Jantzi, D. (1999). Transformational school leadership effects: A replication. </w:t>
      </w:r>
      <w:r w:rsidRPr="00C54F13">
        <w:rPr>
          <w:rFonts w:eastAsia="Times New Roman" w:cs="Times New Roman"/>
          <w:i/>
          <w:szCs w:val="24"/>
          <w:lang w:val="id-ID"/>
        </w:rPr>
        <w:t xml:space="preserve">School Effectiveness &amp; School Improvement, </w:t>
      </w:r>
      <w:r w:rsidRPr="00C54F13">
        <w:rPr>
          <w:rFonts w:eastAsia="Times New Roman" w:cs="Times New Roman"/>
          <w:szCs w:val="24"/>
          <w:lang w:val="id-ID"/>
        </w:rPr>
        <w:t>10(4), 451-479.</w:t>
      </w:r>
    </w:p>
    <w:p w:rsidR="00B77B8D" w:rsidRPr="00C54F13" w:rsidRDefault="00B77B8D" w:rsidP="00B77B8D">
      <w:pPr>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cs="Times New Roman"/>
          <w:szCs w:val="24"/>
          <w:lang w:val="id-ID"/>
        </w:rPr>
        <w:t xml:space="preserve">Leithwood, K., &amp; Jantzi, D. (2006). Transformational school leadership for large-scale reform: Effects on students, teachers, and their classroom practices. </w:t>
      </w:r>
      <w:r w:rsidRPr="00C54F13">
        <w:rPr>
          <w:rFonts w:cs="Times New Roman"/>
          <w:i/>
          <w:szCs w:val="24"/>
          <w:lang w:val="id-ID"/>
        </w:rPr>
        <w:t>School Effectiveness and School Improvement</w:t>
      </w:r>
      <w:r w:rsidRPr="00C54F13">
        <w:rPr>
          <w:rFonts w:cs="Times New Roman"/>
          <w:szCs w:val="24"/>
          <w:lang w:val="id-ID"/>
        </w:rPr>
        <w:t xml:space="preserve">, 17, 201–227. </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Macneil, A. J., Prater, D. J., &amp; Busch, S. (2009). The effects of school culture and climate on student achievement. </w:t>
      </w:r>
      <w:r w:rsidRPr="00C54F13">
        <w:rPr>
          <w:rFonts w:cs="Times New Roman"/>
          <w:i/>
          <w:szCs w:val="24"/>
          <w:lang w:val="id-ID"/>
        </w:rPr>
        <w:t>International Journal of Leadership in Education</w:t>
      </w:r>
      <w:r w:rsidRPr="00C54F13">
        <w:rPr>
          <w:rFonts w:cs="Times New Roman"/>
          <w:szCs w:val="24"/>
          <w:lang w:val="id-ID"/>
        </w:rPr>
        <w:t xml:space="preserve">, 12, 73–84. </w:t>
      </w:r>
    </w:p>
    <w:p w:rsidR="00B77B8D" w:rsidRPr="00C54F13" w:rsidRDefault="00B77B8D" w:rsidP="00B77B8D">
      <w:pPr>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cs="Times New Roman"/>
          <w:szCs w:val="24"/>
          <w:lang w:val="id-ID"/>
        </w:rPr>
        <w:t xml:space="preserve">Miles, M.B., &amp; Huberman, A.M. 1992. </w:t>
      </w:r>
      <w:r w:rsidRPr="00C54F13">
        <w:rPr>
          <w:rFonts w:cs="Times New Roman"/>
          <w:i/>
          <w:szCs w:val="24"/>
          <w:lang w:val="id-ID"/>
        </w:rPr>
        <w:t>Analisis data kualitatif</w:t>
      </w:r>
      <w:r w:rsidRPr="00C54F13">
        <w:rPr>
          <w:rFonts w:cs="Times New Roman"/>
          <w:szCs w:val="24"/>
          <w:lang w:val="id-ID"/>
        </w:rPr>
        <w:t>.  Jakarta: Universitas Indonesia Press.</w:t>
      </w:r>
    </w:p>
    <w:p w:rsidR="00B77B8D" w:rsidRPr="00C54F13" w:rsidRDefault="00B77B8D" w:rsidP="00B77B8D">
      <w:pPr>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cs="Times New Roman"/>
          <w:szCs w:val="24"/>
          <w:lang w:val="id-ID"/>
        </w:rPr>
        <w:t xml:space="preserve">Mustamin &amp; Yasin., MA. (2012). The competence of school principals: What kind of need competence for school success?. </w:t>
      </w:r>
      <w:r w:rsidRPr="00C54F13">
        <w:rPr>
          <w:rFonts w:cs="Times New Roman"/>
          <w:i/>
          <w:szCs w:val="24"/>
          <w:lang w:val="id-ID"/>
        </w:rPr>
        <w:t>Journal of Education and Learning.</w:t>
      </w:r>
      <w:r w:rsidRPr="00C54F13">
        <w:rPr>
          <w:rFonts w:cs="Times New Roman"/>
          <w:szCs w:val="24"/>
          <w:lang w:val="id-ID"/>
        </w:rPr>
        <w:t xml:space="preserve"> 6(1), 33-42.</w:t>
      </w:r>
    </w:p>
    <w:p w:rsidR="00B77B8D" w:rsidRPr="00C54F13" w:rsidRDefault="00B77B8D" w:rsidP="00B77B8D">
      <w:pPr>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cs="Times New Roman"/>
          <w:szCs w:val="24"/>
          <w:lang w:val="id-ID"/>
        </w:rPr>
        <w:t xml:space="preserve">Oreg, S., &amp; Berson, Y. (2011). Leadership and employees’ reactions to change: The role of leaders’ personal attributes and transformational leadership style. </w:t>
      </w:r>
      <w:r w:rsidRPr="00C54F13">
        <w:rPr>
          <w:rFonts w:cs="Times New Roman"/>
          <w:i/>
          <w:szCs w:val="24"/>
          <w:lang w:val="id-ID"/>
        </w:rPr>
        <w:t>Personnel Psychology</w:t>
      </w:r>
      <w:r w:rsidRPr="00C54F13">
        <w:rPr>
          <w:rFonts w:cs="Times New Roman"/>
          <w:szCs w:val="24"/>
          <w:lang w:val="id-ID"/>
        </w:rPr>
        <w:t xml:space="preserve">, 64, 627–659. </w:t>
      </w:r>
    </w:p>
    <w:p w:rsidR="00B77B8D" w:rsidRPr="00C54F13" w:rsidRDefault="00B77B8D" w:rsidP="00B77B8D">
      <w:pPr>
        <w:tabs>
          <w:tab w:val="left" w:pos="6293"/>
        </w:tabs>
        <w:ind w:left="567" w:hanging="567"/>
        <w:rPr>
          <w:rFonts w:cs="Times New Roman"/>
          <w:szCs w:val="24"/>
          <w:lang w:val="id-ID"/>
        </w:rPr>
      </w:pPr>
    </w:p>
    <w:p w:rsidR="007D543C" w:rsidRPr="00C54F13" w:rsidRDefault="007D543C" w:rsidP="00B77B8D">
      <w:pPr>
        <w:tabs>
          <w:tab w:val="left" w:pos="6293"/>
        </w:tabs>
        <w:ind w:left="567" w:hanging="567"/>
        <w:rPr>
          <w:rFonts w:cs="Times New Roman"/>
          <w:szCs w:val="24"/>
          <w:lang w:val="id-ID"/>
        </w:rPr>
      </w:pPr>
      <w:r w:rsidRPr="00C54F13">
        <w:rPr>
          <w:rFonts w:cs="Times New Roman"/>
          <w:szCs w:val="24"/>
          <w:lang w:val="id-ID"/>
        </w:rPr>
        <w:t>Permendiknas 2007 No. 13, Standar Kompetensi Kepala Sekolah/Madrasah.</w:t>
      </w: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Reave, L. (2005). Spiritual values and practices related to leadership effectiveness. </w:t>
      </w:r>
      <w:r w:rsidRPr="00C54F13">
        <w:rPr>
          <w:rFonts w:cs="Times New Roman"/>
          <w:i/>
          <w:szCs w:val="24"/>
          <w:lang w:val="id-ID"/>
        </w:rPr>
        <w:t>The Leadership Quarterly</w:t>
      </w:r>
      <w:r w:rsidRPr="00C54F13">
        <w:rPr>
          <w:rFonts w:cs="Times New Roman"/>
          <w:szCs w:val="24"/>
          <w:lang w:val="id-ID"/>
        </w:rPr>
        <w:t>, 16, 655-687.</w:t>
      </w:r>
    </w:p>
    <w:p w:rsidR="00B77B8D" w:rsidRPr="00C54F13" w:rsidRDefault="00B77B8D" w:rsidP="00B77B8D">
      <w:pPr>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Saxe, D. (2011). The relationship between transformational leadership and the emotional and social competence of the school leader. </w:t>
      </w:r>
      <w:r w:rsidRPr="00C54F13">
        <w:rPr>
          <w:rFonts w:cs="Times New Roman"/>
          <w:i/>
          <w:szCs w:val="24"/>
          <w:lang w:val="id-ID"/>
        </w:rPr>
        <w:t>Dissertations</w:t>
      </w:r>
      <w:r w:rsidRPr="00C54F13">
        <w:rPr>
          <w:rFonts w:cs="Times New Roman"/>
          <w:szCs w:val="24"/>
          <w:lang w:val="id-ID"/>
        </w:rPr>
        <w:t xml:space="preserve">. Paper 63. </w:t>
      </w:r>
      <w:r w:rsidR="007D543C" w:rsidRPr="00C54F13">
        <w:rPr>
          <w:rFonts w:cs="Times New Roman"/>
          <w:szCs w:val="24"/>
          <w:lang w:val="id-ID"/>
        </w:rPr>
        <w:t xml:space="preserve">Retrieved from </w:t>
      </w:r>
      <w:r w:rsidRPr="00C54F13">
        <w:rPr>
          <w:rFonts w:cs="Times New Roman"/>
          <w:szCs w:val="24"/>
          <w:lang w:val="id-ID"/>
        </w:rPr>
        <w:t>http://ecommons.luc.edu/luc_diss/63.</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ind w:left="567" w:hanging="567"/>
        <w:rPr>
          <w:rFonts w:cs="Times New Roman"/>
          <w:szCs w:val="24"/>
          <w:lang w:val="id-ID"/>
        </w:rPr>
      </w:pPr>
      <w:r w:rsidRPr="00C54F13">
        <w:rPr>
          <w:rFonts w:eastAsia="Times New Roman" w:cs="Times New Roman"/>
          <w:szCs w:val="24"/>
          <w:lang w:val="id-ID"/>
        </w:rPr>
        <w:t xml:space="preserve">Sikumbang, M.E. (2013). Pengaruh kepemimpinan transformasional kepala sekolah, kepuasan kerja guru dan motivasi kerja guru terhadap kinerja guru SMP Kota Sibolga. </w:t>
      </w:r>
      <w:r w:rsidRPr="00C54F13">
        <w:rPr>
          <w:rFonts w:eastAsia="Times New Roman" w:cs="Times New Roman"/>
          <w:i/>
          <w:szCs w:val="24"/>
          <w:lang w:val="id-ID"/>
        </w:rPr>
        <w:t>Skripsi</w:t>
      </w:r>
      <w:r w:rsidRPr="00C54F13">
        <w:rPr>
          <w:rFonts w:eastAsia="Times New Roman" w:cs="Times New Roman"/>
          <w:szCs w:val="24"/>
          <w:lang w:val="id-ID"/>
        </w:rPr>
        <w:t xml:space="preserve">. Medan: UNIMED. Tersedia: </w:t>
      </w:r>
      <w:hyperlink r:id="rId11">
        <w:r w:rsidRPr="00C54F13">
          <w:rPr>
            <w:rFonts w:eastAsia="Times New Roman" w:cs="Times New Roman"/>
            <w:szCs w:val="24"/>
            <w:lang w:val="id-ID"/>
          </w:rPr>
          <w:t>http://digilib.unimed.ac.id/pengaruh-kepemimpinan-transformasional-kepala-sekolah-kepuasan-kerja-guru-dan-motivasi-kerja-guru-terhadap-kinerja-guru-smp-kota-sibolga-28464.html</w:t>
        </w:r>
      </w:hyperlink>
      <w:r w:rsidRPr="00C54F13">
        <w:rPr>
          <w:rFonts w:eastAsia="Times New Roman" w:cs="Times New Roman"/>
          <w:szCs w:val="24"/>
          <w:lang w:val="id-ID"/>
        </w:rPr>
        <w:t>.</w:t>
      </w:r>
    </w:p>
    <w:p w:rsidR="00B77B8D" w:rsidRPr="00C54F13" w:rsidRDefault="00B77B8D" w:rsidP="00B77B8D">
      <w:pPr>
        <w:autoSpaceDE w:val="0"/>
        <w:autoSpaceDN w:val="0"/>
        <w:adjustRightInd w:val="0"/>
        <w:ind w:left="567" w:hanging="567"/>
        <w:rPr>
          <w:rFonts w:eastAsia="Times New Roman" w:cs="Times New Roman"/>
          <w:szCs w:val="24"/>
          <w:lang w:val="id-ID"/>
        </w:rPr>
      </w:pPr>
    </w:p>
    <w:p w:rsidR="00B77B8D" w:rsidRPr="00C54F13" w:rsidRDefault="00B77B8D" w:rsidP="00B77B8D">
      <w:pPr>
        <w:autoSpaceDE w:val="0"/>
        <w:autoSpaceDN w:val="0"/>
        <w:adjustRightInd w:val="0"/>
        <w:ind w:left="567" w:hanging="567"/>
        <w:rPr>
          <w:rFonts w:eastAsia="Times New Roman" w:cs="Times New Roman"/>
          <w:szCs w:val="24"/>
          <w:lang w:val="id-ID"/>
        </w:rPr>
      </w:pPr>
      <w:r w:rsidRPr="00C54F13">
        <w:rPr>
          <w:rFonts w:eastAsia="Times New Roman" w:cs="Times New Roman"/>
          <w:szCs w:val="24"/>
          <w:lang w:val="id-ID"/>
        </w:rPr>
        <w:t xml:space="preserve">Susanti, F. (2013). Dampak kepemimpinan transformasional terhadap kinerja pendidik dan tenaga kependidikan di SMP Muhamamadiyah 1 Depok Sleman. </w:t>
      </w:r>
      <w:r w:rsidRPr="00C54F13">
        <w:rPr>
          <w:rFonts w:eastAsia="Times New Roman" w:cs="Times New Roman"/>
          <w:i/>
          <w:szCs w:val="24"/>
          <w:lang w:val="id-ID"/>
        </w:rPr>
        <w:t>Skripsi</w:t>
      </w:r>
      <w:r w:rsidRPr="00C54F13">
        <w:rPr>
          <w:rFonts w:eastAsia="Times New Roman" w:cs="Times New Roman"/>
          <w:szCs w:val="24"/>
          <w:lang w:val="id-ID"/>
        </w:rPr>
        <w:t xml:space="preserve">. Yogyakarta: UIN. Tersedia di </w:t>
      </w:r>
      <w:hyperlink r:id="rId12" w:history="1">
        <w:r w:rsidR="007D543C" w:rsidRPr="00C54F13">
          <w:rPr>
            <w:rStyle w:val="Hyperlink"/>
            <w:rFonts w:eastAsia="Times New Roman" w:cs="Times New Roman"/>
            <w:color w:val="auto"/>
            <w:szCs w:val="24"/>
            <w:u w:val="none"/>
            <w:lang w:val="id-ID"/>
          </w:rPr>
          <w:t>http://digilib.uin-suka.ac.id/7722/1/BAB%20I,%20IV,%20 DAFTAR%20PUSTAKA.pdf</w:t>
        </w:r>
      </w:hyperlink>
      <w:r w:rsidRPr="00C54F13">
        <w:rPr>
          <w:rFonts w:eastAsia="Times New Roman" w:cs="Times New Roman"/>
          <w:szCs w:val="24"/>
          <w:lang w:val="id-ID"/>
        </w:rPr>
        <w:t xml:space="preserve"> diakses pada tanggal 15 Februari 2015.</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Tian, M., Risku, M., &amp; Collin, K. (2015). A meta-analysis of distributed leadership from 2002 to 2013. Theory development, empirical evidence, and future research focus. </w:t>
      </w:r>
      <w:r w:rsidRPr="00C54F13">
        <w:rPr>
          <w:rFonts w:cs="Times New Roman"/>
          <w:i/>
          <w:szCs w:val="24"/>
          <w:lang w:val="id-ID"/>
        </w:rPr>
        <w:t>Educational Management, Administration, and Leadership</w:t>
      </w:r>
      <w:r w:rsidRPr="00C54F13">
        <w:rPr>
          <w:rFonts w:cs="Times New Roman"/>
          <w:szCs w:val="24"/>
          <w:lang w:val="id-ID"/>
        </w:rPr>
        <w:t xml:space="preserve">, 44, 146–164. </w:t>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Tizard, J. (2001). Seamless change. </w:t>
      </w:r>
      <w:r w:rsidRPr="00C54F13">
        <w:rPr>
          <w:rFonts w:cs="Times New Roman"/>
          <w:i/>
          <w:szCs w:val="24"/>
          <w:lang w:val="id-ID"/>
        </w:rPr>
        <w:t>Management</w:t>
      </w:r>
      <w:r w:rsidRPr="00C54F13">
        <w:rPr>
          <w:rFonts w:cs="Times New Roman"/>
          <w:szCs w:val="24"/>
          <w:lang w:val="id-ID"/>
        </w:rPr>
        <w:t>, 48, 62–65.</w:t>
      </w:r>
      <w:r w:rsidRPr="00C54F13">
        <w:rPr>
          <w:rFonts w:cs="Times New Roman"/>
          <w:szCs w:val="24"/>
          <w:lang w:val="id-ID"/>
        </w:rPr>
        <w:tab/>
      </w:r>
    </w:p>
    <w:p w:rsidR="00B77B8D" w:rsidRPr="00C54F13" w:rsidRDefault="00B77B8D" w:rsidP="00B77B8D">
      <w:pPr>
        <w:tabs>
          <w:tab w:val="left" w:pos="6293"/>
        </w:tabs>
        <w:ind w:left="567" w:hanging="567"/>
        <w:rPr>
          <w:rFonts w:cs="Times New Roman"/>
          <w:szCs w:val="24"/>
          <w:lang w:val="id-ID"/>
        </w:rPr>
      </w:pPr>
    </w:p>
    <w:p w:rsidR="00B77B8D" w:rsidRPr="00C54F13" w:rsidRDefault="00B77B8D" w:rsidP="00B77B8D">
      <w:pPr>
        <w:tabs>
          <w:tab w:val="left" w:pos="6293"/>
        </w:tabs>
        <w:ind w:left="567" w:hanging="567"/>
        <w:rPr>
          <w:rFonts w:cs="Times New Roman"/>
          <w:szCs w:val="24"/>
          <w:lang w:val="id-ID"/>
        </w:rPr>
      </w:pPr>
      <w:r w:rsidRPr="00C54F13">
        <w:rPr>
          <w:rFonts w:cs="Times New Roman"/>
          <w:szCs w:val="24"/>
          <w:lang w:val="id-ID"/>
        </w:rPr>
        <w:t xml:space="preserve">Trevino, L.K. (1986). Ethical decision making in organizations: A person-situation interactionist model. </w:t>
      </w:r>
      <w:r w:rsidRPr="00C54F13">
        <w:rPr>
          <w:rFonts w:cs="Times New Roman"/>
          <w:i/>
          <w:szCs w:val="24"/>
          <w:lang w:val="id-ID"/>
        </w:rPr>
        <w:t>Academy of management review</w:t>
      </w:r>
      <w:r w:rsidRPr="00C54F13">
        <w:rPr>
          <w:rFonts w:cs="Times New Roman"/>
          <w:szCs w:val="24"/>
          <w:lang w:val="id-ID"/>
        </w:rPr>
        <w:t>, 11(3), 601-617.</w:t>
      </w:r>
    </w:p>
    <w:p w:rsidR="00B77B8D" w:rsidRPr="00C54F13" w:rsidRDefault="00B77B8D" w:rsidP="00B77B8D">
      <w:pPr>
        <w:autoSpaceDE w:val="0"/>
        <w:autoSpaceDN w:val="0"/>
        <w:adjustRightInd w:val="0"/>
        <w:ind w:left="567" w:hanging="567"/>
        <w:rPr>
          <w:rFonts w:cs="Times New Roman"/>
          <w:szCs w:val="24"/>
          <w:lang w:val="id-ID"/>
        </w:rPr>
      </w:pPr>
    </w:p>
    <w:p w:rsidR="00B77B8D" w:rsidRPr="00C54F13" w:rsidRDefault="00B77B8D" w:rsidP="00C54F13">
      <w:pPr>
        <w:ind w:left="567" w:hanging="567"/>
        <w:rPr>
          <w:rFonts w:cs="Times New Roman"/>
          <w:szCs w:val="24"/>
          <w:lang w:val="id-ID"/>
        </w:rPr>
      </w:pPr>
      <w:r w:rsidRPr="00C54F13">
        <w:rPr>
          <w:rFonts w:cs="Times New Roman"/>
          <w:szCs w:val="24"/>
          <w:lang w:val="id-ID"/>
        </w:rPr>
        <w:t xml:space="preserve">Wangid, M. N. 2009. Sistem among pada masa kini: Kajian konsep dan praktik pendidikan. </w:t>
      </w:r>
      <w:r w:rsidRPr="00C54F13">
        <w:rPr>
          <w:rFonts w:cs="Times New Roman"/>
          <w:i/>
          <w:szCs w:val="24"/>
          <w:lang w:val="id-ID"/>
        </w:rPr>
        <w:t>Jurnal Kependidikan</w:t>
      </w:r>
      <w:r w:rsidRPr="00C54F13">
        <w:rPr>
          <w:rFonts w:cs="Times New Roman"/>
          <w:szCs w:val="24"/>
          <w:lang w:val="id-ID"/>
        </w:rPr>
        <w:t>, Vol. XXXIX, Nomor 2, November.</w:t>
      </w:r>
      <w:bookmarkStart w:id="0" w:name="_GoBack"/>
      <w:bookmarkEnd w:id="0"/>
    </w:p>
    <w:sectPr w:rsidR="00B77B8D" w:rsidRPr="00C54F13" w:rsidSect="007D543C">
      <w:type w:val="continuous"/>
      <w:pgSz w:w="11907" w:h="16840" w:code="9"/>
      <w:pgMar w:top="1440" w:right="1440" w:bottom="1440" w:left="1440" w:header="14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4A1" w:rsidRDefault="005B14A1" w:rsidP="00C54F13">
      <w:r>
        <w:separator/>
      </w:r>
    </w:p>
  </w:endnote>
  <w:endnote w:type="continuationSeparator" w:id="0">
    <w:p w:rsidR="005B14A1" w:rsidRDefault="005B14A1" w:rsidP="00C5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004086"/>
      <w:docPartObj>
        <w:docPartGallery w:val="Page Numbers (Bottom of Page)"/>
        <w:docPartUnique/>
      </w:docPartObj>
    </w:sdtPr>
    <w:sdtEndPr>
      <w:rPr>
        <w:noProof/>
      </w:rPr>
    </w:sdtEndPr>
    <w:sdtContent>
      <w:p w:rsidR="00C54F13" w:rsidRDefault="00C54F13">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C54F13" w:rsidRDefault="00C54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4A1" w:rsidRDefault="005B14A1" w:rsidP="00C54F13">
      <w:r>
        <w:separator/>
      </w:r>
    </w:p>
  </w:footnote>
  <w:footnote w:type="continuationSeparator" w:id="0">
    <w:p w:rsidR="005B14A1" w:rsidRDefault="005B14A1" w:rsidP="00C54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06E6A94"/>
    <w:multiLevelType w:val="multilevel"/>
    <w:tmpl w:val="60CA8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365C7"/>
    <w:rsid w:val="00033DD0"/>
    <w:rsid w:val="000808AB"/>
    <w:rsid w:val="000E1779"/>
    <w:rsid w:val="001F0825"/>
    <w:rsid w:val="0024257B"/>
    <w:rsid w:val="00476BC2"/>
    <w:rsid w:val="0054439D"/>
    <w:rsid w:val="005B14A1"/>
    <w:rsid w:val="006357AA"/>
    <w:rsid w:val="006D377F"/>
    <w:rsid w:val="00706167"/>
    <w:rsid w:val="007365C7"/>
    <w:rsid w:val="007D543C"/>
    <w:rsid w:val="007F674F"/>
    <w:rsid w:val="008F2EB7"/>
    <w:rsid w:val="00B77B8D"/>
    <w:rsid w:val="00BA55B1"/>
    <w:rsid w:val="00C11927"/>
    <w:rsid w:val="00C54F13"/>
    <w:rsid w:val="00C922E1"/>
    <w:rsid w:val="00CB2C6A"/>
    <w:rsid w:val="00D55608"/>
    <w:rsid w:val="00D82F76"/>
    <w:rsid w:val="00DA60C0"/>
    <w:rsid w:val="00DC1D12"/>
    <w:rsid w:val="00DE55DB"/>
    <w:rsid w:val="00EF5665"/>
    <w:rsid w:val="00F06C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63A81-BCF1-401E-82CC-9DFCBA45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P_Abstract_Body"/>
    <w:qFormat/>
    <w:rsid w:val="007F674F"/>
    <w:pPr>
      <w:spacing w:after="0" w:line="240" w:lineRule="auto"/>
      <w:contextualSpacing/>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74F"/>
    <w:rPr>
      <w:sz w:val="16"/>
      <w:szCs w:val="16"/>
    </w:rPr>
  </w:style>
  <w:style w:type="paragraph" w:styleId="CommentText">
    <w:name w:val="annotation text"/>
    <w:basedOn w:val="Normal"/>
    <w:link w:val="CommentTextChar"/>
    <w:uiPriority w:val="99"/>
    <w:unhideWhenUsed/>
    <w:rsid w:val="007F674F"/>
    <w:rPr>
      <w:sz w:val="20"/>
      <w:szCs w:val="20"/>
    </w:rPr>
  </w:style>
  <w:style w:type="character" w:customStyle="1" w:styleId="CommentTextChar">
    <w:name w:val="Comment Text Char"/>
    <w:basedOn w:val="DefaultParagraphFont"/>
    <w:link w:val="CommentText"/>
    <w:uiPriority w:val="99"/>
    <w:rsid w:val="007F674F"/>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F674F"/>
    <w:rPr>
      <w:b/>
      <w:bCs/>
    </w:rPr>
  </w:style>
  <w:style w:type="character" w:customStyle="1" w:styleId="CommentSubjectChar">
    <w:name w:val="Comment Subject Char"/>
    <w:basedOn w:val="CommentTextChar"/>
    <w:link w:val="CommentSubject"/>
    <w:uiPriority w:val="99"/>
    <w:semiHidden/>
    <w:rsid w:val="007F674F"/>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7F674F"/>
    <w:rPr>
      <w:rFonts w:ascii="Tahoma" w:hAnsi="Tahoma" w:cs="Tahoma"/>
      <w:sz w:val="16"/>
      <w:szCs w:val="16"/>
    </w:rPr>
  </w:style>
  <w:style w:type="character" w:customStyle="1" w:styleId="BalloonTextChar">
    <w:name w:val="Balloon Text Char"/>
    <w:basedOn w:val="DefaultParagraphFont"/>
    <w:link w:val="BalloonText"/>
    <w:uiPriority w:val="99"/>
    <w:semiHidden/>
    <w:rsid w:val="007F674F"/>
    <w:rPr>
      <w:rFonts w:ascii="Tahoma" w:hAnsi="Tahoma" w:cs="Tahoma"/>
      <w:sz w:val="16"/>
      <w:szCs w:val="16"/>
      <w:lang w:val="en-GB"/>
    </w:rPr>
  </w:style>
  <w:style w:type="paragraph" w:styleId="Header">
    <w:name w:val="header"/>
    <w:basedOn w:val="Normal"/>
    <w:link w:val="HeaderChar"/>
    <w:uiPriority w:val="99"/>
    <w:unhideWhenUsed/>
    <w:rsid w:val="007F674F"/>
    <w:pPr>
      <w:tabs>
        <w:tab w:val="center" w:pos="4513"/>
        <w:tab w:val="right" w:pos="9026"/>
      </w:tabs>
    </w:pPr>
  </w:style>
  <w:style w:type="character" w:customStyle="1" w:styleId="HeaderChar">
    <w:name w:val="Header Char"/>
    <w:basedOn w:val="DefaultParagraphFont"/>
    <w:link w:val="Header"/>
    <w:uiPriority w:val="99"/>
    <w:rsid w:val="007F674F"/>
    <w:rPr>
      <w:rFonts w:ascii="Times New Roman" w:hAnsi="Times New Roman"/>
      <w:sz w:val="24"/>
      <w:lang w:val="en-GB"/>
    </w:rPr>
  </w:style>
  <w:style w:type="paragraph" w:styleId="Footer">
    <w:name w:val="footer"/>
    <w:basedOn w:val="Normal"/>
    <w:link w:val="FooterChar"/>
    <w:uiPriority w:val="99"/>
    <w:unhideWhenUsed/>
    <w:rsid w:val="007F674F"/>
    <w:pPr>
      <w:tabs>
        <w:tab w:val="center" w:pos="4513"/>
        <w:tab w:val="right" w:pos="9026"/>
      </w:tabs>
    </w:pPr>
  </w:style>
  <w:style w:type="character" w:customStyle="1" w:styleId="FooterChar">
    <w:name w:val="Footer Char"/>
    <w:basedOn w:val="DefaultParagraphFont"/>
    <w:link w:val="Footer"/>
    <w:uiPriority w:val="99"/>
    <w:rsid w:val="007F674F"/>
    <w:rPr>
      <w:rFonts w:ascii="Times New Roman" w:hAnsi="Times New Roman"/>
      <w:sz w:val="24"/>
      <w:lang w:val="en-GB"/>
    </w:rPr>
  </w:style>
  <w:style w:type="paragraph" w:customStyle="1" w:styleId="CPTABLE">
    <w:name w:val="CP_TABLE"/>
    <w:basedOn w:val="Normal"/>
    <w:qFormat/>
    <w:rsid w:val="007F674F"/>
    <w:pPr>
      <w:numPr>
        <w:numId w:val="1"/>
      </w:numPr>
      <w:spacing w:before="240" w:after="120"/>
      <w:ind w:left="850" w:hanging="493"/>
      <w:jc w:val="center"/>
    </w:pPr>
    <w:rPr>
      <w:rFonts w:cs="Calibri"/>
      <w:szCs w:val="24"/>
      <w:lang w:val="en-US"/>
    </w:rPr>
  </w:style>
  <w:style w:type="paragraph" w:styleId="NormalWeb">
    <w:name w:val="Normal (Web)"/>
    <w:basedOn w:val="Normal"/>
    <w:uiPriority w:val="99"/>
    <w:semiHidden/>
    <w:unhideWhenUsed/>
    <w:rsid w:val="007F674F"/>
    <w:pPr>
      <w:spacing w:before="100" w:beforeAutospacing="1" w:after="100" w:afterAutospacing="1"/>
    </w:pPr>
    <w:rPr>
      <w:szCs w:val="24"/>
    </w:rPr>
  </w:style>
  <w:style w:type="character" w:styleId="Emphasis">
    <w:name w:val="Emphasis"/>
    <w:basedOn w:val="DefaultParagraphFont"/>
    <w:uiPriority w:val="20"/>
    <w:qFormat/>
    <w:rsid w:val="007F674F"/>
    <w:rPr>
      <w:i/>
      <w:iCs/>
    </w:rPr>
  </w:style>
  <w:style w:type="character" w:styleId="Hyperlink">
    <w:name w:val="Hyperlink"/>
    <w:basedOn w:val="DefaultParagraphFont"/>
    <w:uiPriority w:val="99"/>
    <w:unhideWhenUsed/>
    <w:rsid w:val="007F674F"/>
    <w:rPr>
      <w:color w:val="0000FF"/>
      <w:u w:val="single"/>
    </w:rPr>
  </w:style>
  <w:style w:type="paragraph" w:customStyle="1" w:styleId="CPKeyword">
    <w:name w:val="CP_Keyword"/>
    <w:basedOn w:val="Normal"/>
    <w:link w:val="CPKeywordChar"/>
    <w:qFormat/>
    <w:rsid w:val="007F674F"/>
    <w:pPr>
      <w:widowControl w:val="0"/>
      <w:autoSpaceDE w:val="0"/>
      <w:autoSpaceDN w:val="0"/>
      <w:adjustRightInd w:val="0"/>
    </w:pPr>
    <w:rPr>
      <w:rFonts w:cs="Times New Roman"/>
      <w:b/>
      <w:bCs/>
      <w:i/>
      <w:iCs/>
    </w:rPr>
  </w:style>
  <w:style w:type="paragraph" w:customStyle="1" w:styleId="CPAuthor">
    <w:name w:val="CP_Author"/>
    <w:basedOn w:val="Normal"/>
    <w:link w:val="CPAuthorChar"/>
    <w:qFormat/>
    <w:rsid w:val="007F674F"/>
    <w:pPr>
      <w:widowControl w:val="0"/>
      <w:autoSpaceDE w:val="0"/>
      <w:autoSpaceDN w:val="0"/>
      <w:adjustRightInd w:val="0"/>
      <w:spacing w:line="239" w:lineRule="auto"/>
      <w:ind w:right="49"/>
      <w:jc w:val="center"/>
    </w:pPr>
    <w:rPr>
      <w:rFonts w:cs="Times New Roman"/>
      <w:b/>
      <w:bCs/>
      <w:spacing w:val="2"/>
    </w:rPr>
  </w:style>
  <w:style w:type="character" w:customStyle="1" w:styleId="CPKeywordChar">
    <w:name w:val="CP_Keyword Char"/>
    <w:basedOn w:val="DefaultParagraphFont"/>
    <w:link w:val="CPKeyword"/>
    <w:rsid w:val="007F674F"/>
    <w:rPr>
      <w:rFonts w:ascii="Times New Roman" w:hAnsi="Times New Roman" w:cs="Times New Roman"/>
      <w:b/>
      <w:bCs/>
      <w:i/>
      <w:iCs/>
      <w:sz w:val="24"/>
      <w:lang w:val="en-GB"/>
    </w:rPr>
  </w:style>
  <w:style w:type="paragraph" w:customStyle="1" w:styleId="CPTitle">
    <w:name w:val="CP_Title"/>
    <w:basedOn w:val="Normal"/>
    <w:link w:val="CPTitleChar"/>
    <w:qFormat/>
    <w:rsid w:val="007F674F"/>
    <w:pPr>
      <w:widowControl w:val="0"/>
      <w:autoSpaceDE w:val="0"/>
      <w:autoSpaceDN w:val="0"/>
      <w:adjustRightInd w:val="0"/>
      <w:jc w:val="center"/>
    </w:pPr>
    <w:rPr>
      <w:rFonts w:cs="Times New Roman"/>
      <w:b/>
      <w:bCs/>
      <w:spacing w:val="-5"/>
    </w:rPr>
  </w:style>
  <w:style w:type="character" w:customStyle="1" w:styleId="CPAuthorChar">
    <w:name w:val="CP_Author Char"/>
    <w:basedOn w:val="DefaultParagraphFont"/>
    <w:link w:val="CPAuthor"/>
    <w:rsid w:val="007F674F"/>
    <w:rPr>
      <w:rFonts w:ascii="Times New Roman" w:hAnsi="Times New Roman" w:cs="Times New Roman"/>
      <w:b/>
      <w:bCs/>
      <w:spacing w:val="2"/>
      <w:sz w:val="24"/>
      <w:lang w:val="en-GB"/>
    </w:rPr>
  </w:style>
  <w:style w:type="paragraph" w:customStyle="1" w:styleId="CPreferences">
    <w:name w:val="CP_references"/>
    <w:basedOn w:val="Normal"/>
    <w:link w:val="CPreferencesChar"/>
    <w:qFormat/>
    <w:rsid w:val="007F674F"/>
    <w:pPr>
      <w:widowControl w:val="0"/>
      <w:autoSpaceDE w:val="0"/>
      <w:autoSpaceDN w:val="0"/>
      <w:adjustRightInd w:val="0"/>
      <w:spacing w:line="275" w:lineRule="auto"/>
      <w:ind w:left="702" w:right="-38" w:hanging="566"/>
    </w:pPr>
    <w:rPr>
      <w:rFonts w:cs="Times New Roman"/>
      <w:spacing w:val="-1"/>
    </w:rPr>
  </w:style>
  <w:style w:type="character" w:customStyle="1" w:styleId="CPTitleChar">
    <w:name w:val="CP_Title Char"/>
    <w:basedOn w:val="DefaultParagraphFont"/>
    <w:link w:val="CPTitle"/>
    <w:rsid w:val="007F674F"/>
    <w:rPr>
      <w:rFonts w:ascii="Times New Roman" w:hAnsi="Times New Roman" w:cs="Times New Roman"/>
      <w:b/>
      <w:bCs/>
      <w:spacing w:val="-5"/>
      <w:sz w:val="24"/>
      <w:lang w:val="en-GB"/>
    </w:rPr>
  </w:style>
  <w:style w:type="paragraph" w:customStyle="1" w:styleId="CPQuotes">
    <w:name w:val="CP_Quotes"/>
    <w:basedOn w:val="Normal"/>
    <w:link w:val="CPQuotesChar"/>
    <w:qFormat/>
    <w:rsid w:val="007F674F"/>
    <w:pPr>
      <w:widowControl w:val="0"/>
      <w:autoSpaceDE w:val="0"/>
      <w:autoSpaceDN w:val="0"/>
      <w:adjustRightInd w:val="0"/>
      <w:spacing w:before="32"/>
    </w:pPr>
    <w:rPr>
      <w:rFonts w:cs="Times New Roman"/>
    </w:rPr>
  </w:style>
  <w:style w:type="character" w:customStyle="1" w:styleId="CPreferencesChar">
    <w:name w:val="CP_references Char"/>
    <w:basedOn w:val="DefaultParagraphFont"/>
    <w:link w:val="CPreferences"/>
    <w:rsid w:val="007F674F"/>
    <w:rPr>
      <w:rFonts w:ascii="Times New Roman" w:hAnsi="Times New Roman" w:cs="Times New Roman"/>
      <w:spacing w:val="-1"/>
      <w:sz w:val="24"/>
      <w:lang w:val="en-GB"/>
    </w:rPr>
  </w:style>
  <w:style w:type="character" w:customStyle="1" w:styleId="CPQuotesChar">
    <w:name w:val="CP_Quotes Char"/>
    <w:basedOn w:val="DefaultParagraphFont"/>
    <w:link w:val="CPQuotes"/>
    <w:rsid w:val="007F674F"/>
    <w:rPr>
      <w:rFonts w:ascii="Times New Roman" w:hAnsi="Times New Roman" w:cs="Times New Roman"/>
      <w:sz w:val="24"/>
      <w:lang w:val="en-GB"/>
    </w:rPr>
  </w:style>
  <w:style w:type="paragraph" w:customStyle="1" w:styleId="EndNoteBibliographyTitle">
    <w:name w:val="EndNote Bibliography Title"/>
    <w:basedOn w:val="Normal"/>
    <w:link w:val="EndNoteBibliographyTitleChar"/>
    <w:rsid w:val="007F674F"/>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7F674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7F674F"/>
    <w:rPr>
      <w:rFonts w:cs="Times New Roman"/>
      <w:noProof/>
      <w:lang w:val="en-US"/>
    </w:rPr>
  </w:style>
  <w:style w:type="character" w:customStyle="1" w:styleId="EndNoteBibliographyChar">
    <w:name w:val="EndNote Bibliography Char"/>
    <w:basedOn w:val="DefaultParagraphFont"/>
    <w:link w:val="EndNoteBibliography"/>
    <w:rsid w:val="007F674F"/>
    <w:rPr>
      <w:rFonts w:ascii="Times New Roman" w:hAnsi="Times New Roman" w:cs="Times New Roman"/>
      <w:noProof/>
      <w:sz w:val="24"/>
      <w:lang w:val="en-US"/>
    </w:rPr>
  </w:style>
  <w:style w:type="paragraph" w:customStyle="1" w:styleId="hangingindent">
    <w:name w:val="hangingindent"/>
    <w:basedOn w:val="Normal"/>
    <w:rsid w:val="007F674F"/>
    <w:pPr>
      <w:spacing w:before="100" w:beforeAutospacing="1" w:after="100" w:afterAutospacing="1"/>
      <w:contextualSpacing w:val="0"/>
      <w:jc w:val="left"/>
    </w:pPr>
    <w:rPr>
      <w:rFonts w:eastAsia="Times New Roman" w:cs="Times New Roman"/>
      <w:szCs w:val="24"/>
      <w:lang w:val="id-ID" w:eastAsia="id-ID"/>
    </w:rPr>
  </w:style>
  <w:style w:type="table" w:styleId="TableGrid">
    <w:name w:val="Table Grid"/>
    <w:basedOn w:val="TableNormal"/>
    <w:uiPriority w:val="59"/>
    <w:rsid w:val="000E177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schoolleader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digilib.uin-suka.ac.id/7722/1/BAB%20I,%20IV,%20%20DAFTAR%20PUSTAK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gilib.unimed.ac.id/pengaruh-kepemimpinan-transformasional-kepala-sekolah-kepuasan-kerja-guru-dan-motivasi-kerja-guru-terhadap-kinerja-guru-smp-kota-sibolga-28464.html" TargetMode="External"/><Relationship Id="rId5" Type="http://schemas.openxmlformats.org/officeDocument/2006/relationships/footnotes" Target="footnotes.xml"/><Relationship Id="rId10" Type="http://schemas.openxmlformats.org/officeDocument/2006/relationships/hyperlink" Target="http://eprints.undip.ac.id/%2011126/1/SKRIPSI.pdf" TargetMode="External"/><Relationship Id="rId4" Type="http://schemas.openxmlformats.org/officeDocument/2006/relationships/webSettings" Target="webSettings.xml"/><Relationship Id="rId9" Type="http://schemas.openxmlformats.org/officeDocument/2006/relationships/hyperlink" Target="http://cpanel.petra.ac.id/ejournal/index.php/man/article/viewArticle/1663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emplate_C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Template_CP</Template>
  <TotalTime>15</TotalTime>
  <Pages>13</Pages>
  <Words>6806</Words>
  <Characters>38795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SANATA DHARMA</cp:lastModifiedBy>
  <cp:revision>4</cp:revision>
  <dcterms:created xsi:type="dcterms:W3CDTF">2018-07-21T08:21:00Z</dcterms:created>
  <dcterms:modified xsi:type="dcterms:W3CDTF">2019-09-19T08:04:00Z</dcterms:modified>
</cp:coreProperties>
</file>